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C98E2" w14:textId="77777777" w:rsidR="006C224E" w:rsidRPr="00CA01C6" w:rsidRDefault="006C224E" w:rsidP="00892DAD">
      <w:pPr>
        <w:spacing w:line="360" w:lineRule="auto"/>
        <w:jc w:val="both"/>
        <w:rPr>
          <w:rFonts w:ascii="Arial" w:hAnsi="Arial" w:cs="Arial"/>
          <w:b/>
          <w:sz w:val="22"/>
          <w:szCs w:val="22"/>
          <w:u w:val="single"/>
        </w:rPr>
      </w:pPr>
    </w:p>
    <w:p w14:paraId="4661E4B4" w14:textId="77777777" w:rsidR="009C26A7" w:rsidRPr="00CA01C6" w:rsidRDefault="009C26A7" w:rsidP="00892DAD">
      <w:pPr>
        <w:spacing w:line="360" w:lineRule="auto"/>
        <w:jc w:val="both"/>
        <w:rPr>
          <w:rFonts w:ascii="Arial" w:hAnsi="Arial" w:cs="Arial"/>
          <w:b/>
          <w:sz w:val="22"/>
          <w:szCs w:val="22"/>
          <w:u w:val="single"/>
        </w:rPr>
      </w:pPr>
    </w:p>
    <w:p w14:paraId="348F959F" w14:textId="5CFF662B" w:rsidR="00DF5E4F" w:rsidRDefault="00DF5E4F" w:rsidP="009C26A7">
      <w:pPr>
        <w:spacing w:after="100" w:afterAutospacing="1" w:line="360" w:lineRule="auto"/>
        <w:jc w:val="both"/>
        <w:rPr>
          <w:b/>
          <w:sz w:val="28"/>
          <w:szCs w:val="28"/>
          <w:u w:val="single"/>
        </w:rPr>
      </w:pPr>
      <w:r w:rsidRPr="00B04583">
        <w:rPr>
          <w:b/>
          <w:sz w:val="28"/>
          <w:szCs w:val="28"/>
          <w:u w:val="single"/>
        </w:rPr>
        <w:t xml:space="preserve">Convocatoria para la provisión, mediante concurso de méritos, de vacantes de puestos correspondientes al proceso extraordinario de estabilización y consolidación de empleo temporal, </w:t>
      </w:r>
      <w:r w:rsidR="00B04583" w:rsidRPr="00B04583">
        <w:rPr>
          <w:b/>
          <w:sz w:val="28"/>
          <w:szCs w:val="28"/>
          <w:u w:val="single"/>
        </w:rPr>
        <w:t>conforme a l</w:t>
      </w:r>
      <w:r w:rsidRPr="00B04583">
        <w:rPr>
          <w:b/>
          <w:sz w:val="28"/>
          <w:szCs w:val="28"/>
          <w:u w:val="single"/>
        </w:rPr>
        <w:t>o dispuesto en la Ley 20/2021, de 28 de diciembre, de medidas urgentes para la reducción de la temporalidad en el empleo público</w:t>
      </w:r>
    </w:p>
    <w:p w14:paraId="1B5FF598" w14:textId="1AB28B2B" w:rsidR="00B04583" w:rsidRPr="00B04583" w:rsidRDefault="00B04583" w:rsidP="00B04583">
      <w:pPr>
        <w:spacing w:line="360" w:lineRule="auto"/>
        <w:ind w:firstLine="340"/>
        <w:jc w:val="both"/>
        <w:rPr>
          <w:sz w:val="28"/>
          <w:szCs w:val="20"/>
          <w:lang w:val="es-ES_tradnl"/>
        </w:rPr>
      </w:pPr>
      <w:r w:rsidRPr="00B04583">
        <w:rPr>
          <w:sz w:val="28"/>
          <w:szCs w:val="20"/>
          <w:lang w:val="es-ES_tradnl"/>
        </w:rPr>
        <w:t>El Ayuntamiento de Lerga con fecha 11 de mayo de 2022, aprobó la oferta de empleo público para el año 2022, que articular los procesos de estabilización y convocatoria excepcional conforme a la Ley 20/2021, de 28 de diciembre, de medidas urgentes para la reducción de la temporalidad en el empleo público, publicándose el anuncio en el Boletín Oficial de Navarra nº 100, de 24 de mayo de 2022.</w:t>
      </w:r>
    </w:p>
    <w:p w14:paraId="32E51DBC" w14:textId="35BDAB24" w:rsidR="00B04583" w:rsidRDefault="00B04583" w:rsidP="00B04583">
      <w:pPr>
        <w:spacing w:line="360" w:lineRule="auto"/>
        <w:ind w:firstLine="340"/>
        <w:jc w:val="both"/>
        <w:rPr>
          <w:sz w:val="28"/>
          <w:szCs w:val="28"/>
        </w:rPr>
      </w:pPr>
      <w:r>
        <w:rPr>
          <w:sz w:val="28"/>
          <w:szCs w:val="28"/>
        </w:rPr>
        <w:t xml:space="preserve">Mediante Acuerdo del Pleno del Ayuntamiento de Lerga de fecha </w:t>
      </w:r>
      <w:r w:rsidR="00561967">
        <w:rPr>
          <w:sz w:val="28"/>
          <w:szCs w:val="28"/>
        </w:rPr>
        <w:t>16 de noviembre de 2022, esta entidad local se adhiere de forma parcial a la regulación contenida en el Título II de la Ley Foral 19/2022, de 1 de julio, de medidas para la realización de los procesos de estabilización derivados de la Ley 20/2021, de 28 de diciembre, de medidas urgentes para la reducción de la temporalidad en el empleo público, en las Administraciones Públicas de Navarra.</w:t>
      </w:r>
    </w:p>
    <w:p w14:paraId="485B445E" w14:textId="2EB40429" w:rsidR="00561967" w:rsidRDefault="00561967" w:rsidP="00B04583">
      <w:pPr>
        <w:spacing w:line="360" w:lineRule="auto"/>
        <w:ind w:firstLine="340"/>
        <w:jc w:val="both"/>
        <w:rPr>
          <w:sz w:val="28"/>
          <w:szCs w:val="28"/>
        </w:rPr>
      </w:pPr>
      <w:r>
        <w:rPr>
          <w:sz w:val="28"/>
          <w:szCs w:val="28"/>
        </w:rPr>
        <w:t>En su virtud, y en ejercicio de las competencias establecidas en el artículo 21.1. de la Ley 7/1985, de 2 de abril, reguladora de las bases de régimen local,</w:t>
      </w:r>
    </w:p>
    <w:p w14:paraId="18090FE8" w14:textId="4D655221" w:rsidR="00561967" w:rsidRDefault="00561967" w:rsidP="00B04583">
      <w:pPr>
        <w:spacing w:line="360" w:lineRule="auto"/>
        <w:ind w:firstLine="340"/>
        <w:jc w:val="both"/>
        <w:rPr>
          <w:sz w:val="28"/>
          <w:szCs w:val="28"/>
        </w:rPr>
      </w:pPr>
      <w:r>
        <w:rPr>
          <w:sz w:val="28"/>
          <w:szCs w:val="28"/>
        </w:rPr>
        <w:t>RESUELVO:</w:t>
      </w:r>
    </w:p>
    <w:p w14:paraId="04A40059" w14:textId="77777777" w:rsidR="00561967" w:rsidRDefault="00561967" w:rsidP="00B04583">
      <w:pPr>
        <w:spacing w:line="360" w:lineRule="auto"/>
        <w:ind w:firstLine="340"/>
        <w:jc w:val="both"/>
        <w:rPr>
          <w:sz w:val="28"/>
          <w:szCs w:val="28"/>
        </w:rPr>
      </w:pPr>
    </w:p>
    <w:p w14:paraId="22ADF6B4" w14:textId="77777777" w:rsidR="00561967" w:rsidRDefault="00561967" w:rsidP="00B04583">
      <w:pPr>
        <w:spacing w:line="360" w:lineRule="auto"/>
        <w:ind w:firstLine="340"/>
        <w:jc w:val="both"/>
        <w:rPr>
          <w:sz w:val="28"/>
          <w:szCs w:val="28"/>
        </w:rPr>
      </w:pPr>
    </w:p>
    <w:p w14:paraId="06DE1CDA" w14:textId="77777777" w:rsidR="00561967" w:rsidRDefault="00561967" w:rsidP="00B04583">
      <w:pPr>
        <w:spacing w:line="360" w:lineRule="auto"/>
        <w:ind w:firstLine="340"/>
        <w:jc w:val="both"/>
        <w:rPr>
          <w:sz w:val="28"/>
          <w:szCs w:val="28"/>
        </w:rPr>
      </w:pPr>
    </w:p>
    <w:p w14:paraId="12059949" w14:textId="77777777" w:rsidR="00561967" w:rsidRDefault="00561967" w:rsidP="00B04583">
      <w:pPr>
        <w:spacing w:line="360" w:lineRule="auto"/>
        <w:ind w:firstLine="340"/>
        <w:jc w:val="both"/>
        <w:rPr>
          <w:sz w:val="28"/>
          <w:szCs w:val="28"/>
        </w:rPr>
      </w:pPr>
    </w:p>
    <w:p w14:paraId="7BD640EF" w14:textId="77777777" w:rsidR="00561967" w:rsidRDefault="00561967" w:rsidP="00B04583">
      <w:pPr>
        <w:spacing w:line="360" w:lineRule="auto"/>
        <w:ind w:firstLine="340"/>
        <w:jc w:val="both"/>
        <w:rPr>
          <w:sz w:val="28"/>
          <w:szCs w:val="28"/>
        </w:rPr>
      </w:pPr>
    </w:p>
    <w:p w14:paraId="65861299" w14:textId="77777777" w:rsidR="00561967" w:rsidRDefault="00561967" w:rsidP="00B04583">
      <w:pPr>
        <w:spacing w:line="360" w:lineRule="auto"/>
        <w:ind w:firstLine="340"/>
        <w:jc w:val="both"/>
        <w:rPr>
          <w:sz w:val="28"/>
          <w:szCs w:val="28"/>
        </w:rPr>
      </w:pPr>
    </w:p>
    <w:p w14:paraId="6384687F" w14:textId="77777777" w:rsidR="00561967" w:rsidRDefault="00561967" w:rsidP="00B04583">
      <w:pPr>
        <w:spacing w:line="360" w:lineRule="auto"/>
        <w:ind w:firstLine="340"/>
        <w:jc w:val="both"/>
        <w:rPr>
          <w:sz w:val="28"/>
          <w:szCs w:val="28"/>
        </w:rPr>
      </w:pPr>
    </w:p>
    <w:p w14:paraId="69A9C612" w14:textId="77777777" w:rsidR="00561967" w:rsidRDefault="00561967" w:rsidP="00B04583">
      <w:pPr>
        <w:spacing w:line="360" w:lineRule="auto"/>
        <w:ind w:firstLine="340"/>
        <w:jc w:val="both"/>
        <w:rPr>
          <w:sz w:val="28"/>
          <w:szCs w:val="28"/>
        </w:rPr>
      </w:pPr>
    </w:p>
    <w:p w14:paraId="31209CFF" w14:textId="77777777" w:rsidR="00561967" w:rsidRDefault="00561967" w:rsidP="00B04583">
      <w:pPr>
        <w:spacing w:line="360" w:lineRule="auto"/>
        <w:ind w:firstLine="340"/>
        <w:jc w:val="both"/>
        <w:rPr>
          <w:sz w:val="28"/>
          <w:szCs w:val="28"/>
        </w:rPr>
      </w:pPr>
    </w:p>
    <w:p w14:paraId="4B33B129" w14:textId="77777777" w:rsidR="00561967" w:rsidRDefault="00561967" w:rsidP="00B04583">
      <w:pPr>
        <w:spacing w:line="360" w:lineRule="auto"/>
        <w:ind w:firstLine="340"/>
        <w:jc w:val="both"/>
        <w:rPr>
          <w:sz w:val="28"/>
          <w:szCs w:val="28"/>
        </w:rPr>
      </w:pPr>
    </w:p>
    <w:p w14:paraId="430C9621" w14:textId="7EA2756F" w:rsidR="00561967" w:rsidRDefault="00561967" w:rsidP="00B04583">
      <w:pPr>
        <w:spacing w:line="360" w:lineRule="auto"/>
        <w:ind w:firstLine="340"/>
        <w:jc w:val="both"/>
        <w:rPr>
          <w:sz w:val="28"/>
          <w:szCs w:val="28"/>
        </w:rPr>
      </w:pPr>
      <w:r>
        <w:rPr>
          <w:sz w:val="28"/>
          <w:szCs w:val="28"/>
        </w:rPr>
        <w:t>1.- Aprobar la convocatoria y sus bases cuyas vacantes y características se detallan en el anexo I.</w:t>
      </w:r>
    </w:p>
    <w:p w14:paraId="04D17133" w14:textId="3EF933B7" w:rsidR="00561967" w:rsidRDefault="00561967" w:rsidP="00B04583">
      <w:pPr>
        <w:spacing w:line="360" w:lineRule="auto"/>
        <w:ind w:firstLine="340"/>
        <w:jc w:val="both"/>
        <w:rPr>
          <w:sz w:val="28"/>
          <w:szCs w:val="28"/>
        </w:rPr>
      </w:pPr>
      <w:r>
        <w:rPr>
          <w:sz w:val="28"/>
          <w:szCs w:val="28"/>
        </w:rPr>
        <w:t>2.- Publicar la presente convocatoria, sus bases y sus anexos en el Boletín Oficial de Navarra.</w:t>
      </w:r>
    </w:p>
    <w:p w14:paraId="4DA145A2" w14:textId="77777777" w:rsidR="00561967" w:rsidRDefault="00561967" w:rsidP="00B04583">
      <w:pPr>
        <w:spacing w:line="360" w:lineRule="auto"/>
        <w:ind w:firstLine="340"/>
        <w:jc w:val="both"/>
        <w:rPr>
          <w:sz w:val="28"/>
          <w:szCs w:val="28"/>
        </w:rPr>
      </w:pPr>
    </w:p>
    <w:p w14:paraId="7941C17A" w14:textId="265ACE2B" w:rsidR="00561967" w:rsidRDefault="00561967" w:rsidP="00B04583">
      <w:pPr>
        <w:spacing w:line="360" w:lineRule="auto"/>
        <w:ind w:firstLine="340"/>
        <w:jc w:val="both"/>
        <w:rPr>
          <w:sz w:val="28"/>
          <w:szCs w:val="28"/>
        </w:rPr>
      </w:pPr>
      <w:r>
        <w:rPr>
          <w:sz w:val="28"/>
          <w:szCs w:val="28"/>
        </w:rPr>
        <w:t>Lerga, 9 de diciembre de 2022</w:t>
      </w:r>
    </w:p>
    <w:p w14:paraId="19205986" w14:textId="172838D7" w:rsidR="00561967" w:rsidRDefault="00561967" w:rsidP="00B04583">
      <w:pPr>
        <w:spacing w:line="360" w:lineRule="auto"/>
        <w:ind w:firstLine="340"/>
        <w:jc w:val="both"/>
        <w:rPr>
          <w:sz w:val="28"/>
          <w:szCs w:val="28"/>
        </w:rPr>
      </w:pPr>
      <w:r>
        <w:rPr>
          <w:sz w:val="28"/>
          <w:szCs w:val="28"/>
        </w:rPr>
        <w:t>El Alcalde,</w:t>
      </w:r>
    </w:p>
    <w:p w14:paraId="5B459313" w14:textId="77777777" w:rsidR="00561967" w:rsidRDefault="00561967" w:rsidP="00B04583">
      <w:pPr>
        <w:spacing w:line="360" w:lineRule="auto"/>
        <w:ind w:firstLine="340"/>
        <w:jc w:val="both"/>
        <w:rPr>
          <w:sz w:val="28"/>
          <w:szCs w:val="28"/>
        </w:rPr>
      </w:pPr>
    </w:p>
    <w:p w14:paraId="7D194A06" w14:textId="77777777" w:rsidR="00561967" w:rsidRDefault="00561967" w:rsidP="00B04583">
      <w:pPr>
        <w:spacing w:line="360" w:lineRule="auto"/>
        <w:ind w:firstLine="340"/>
        <w:jc w:val="both"/>
        <w:rPr>
          <w:sz w:val="28"/>
          <w:szCs w:val="28"/>
        </w:rPr>
      </w:pPr>
    </w:p>
    <w:p w14:paraId="4E39B1AE" w14:textId="6DF5282B" w:rsidR="00561967" w:rsidRDefault="00561967" w:rsidP="00B04583">
      <w:pPr>
        <w:spacing w:line="360" w:lineRule="auto"/>
        <w:ind w:firstLine="340"/>
        <w:jc w:val="both"/>
        <w:rPr>
          <w:sz w:val="28"/>
          <w:szCs w:val="28"/>
        </w:rPr>
      </w:pPr>
      <w:proofErr w:type="spellStart"/>
      <w:r>
        <w:rPr>
          <w:sz w:val="28"/>
          <w:szCs w:val="28"/>
        </w:rPr>
        <w:t>Fdo</w:t>
      </w:r>
      <w:proofErr w:type="spellEnd"/>
      <w:r>
        <w:rPr>
          <w:sz w:val="28"/>
          <w:szCs w:val="28"/>
        </w:rPr>
        <w:t>: Ignacio Iriarte Marco.</w:t>
      </w:r>
    </w:p>
    <w:p w14:paraId="59CCF188" w14:textId="77777777" w:rsidR="00561967" w:rsidRDefault="00561967" w:rsidP="00B04583">
      <w:pPr>
        <w:spacing w:line="360" w:lineRule="auto"/>
        <w:ind w:firstLine="340"/>
        <w:jc w:val="both"/>
        <w:rPr>
          <w:sz w:val="28"/>
          <w:szCs w:val="28"/>
        </w:rPr>
      </w:pPr>
    </w:p>
    <w:p w14:paraId="036BD280" w14:textId="77777777" w:rsidR="00CB52CD" w:rsidRPr="00B04583" w:rsidRDefault="00CB52CD" w:rsidP="009C26A7">
      <w:pPr>
        <w:spacing w:after="100" w:afterAutospacing="1" w:line="360" w:lineRule="auto"/>
        <w:jc w:val="both"/>
        <w:rPr>
          <w:sz w:val="28"/>
          <w:szCs w:val="28"/>
        </w:rPr>
      </w:pPr>
      <w:r w:rsidRPr="00B04583">
        <w:rPr>
          <w:sz w:val="28"/>
          <w:szCs w:val="28"/>
        </w:rPr>
        <w:t>La presente convocatoria se llevará a cabo con sujeción a lo dispuesto en la normativa que resulte de aplicación y a lo establecido en las siguientes:</w:t>
      </w:r>
    </w:p>
    <w:p w14:paraId="5A7734E4" w14:textId="77777777" w:rsidR="00CE1666" w:rsidRPr="00B04583" w:rsidRDefault="00CE1666" w:rsidP="009C26A7">
      <w:pPr>
        <w:spacing w:after="100" w:afterAutospacing="1" w:line="360" w:lineRule="auto"/>
        <w:jc w:val="center"/>
        <w:rPr>
          <w:b/>
          <w:sz w:val="28"/>
          <w:szCs w:val="28"/>
        </w:rPr>
      </w:pPr>
      <w:r w:rsidRPr="00B04583">
        <w:rPr>
          <w:b/>
          <w:sz w:val="28"/>
          <w:szCs w:val="28"/>
        </w:rPr>
        <w:t>BASES</w:t>
      </w:r>
    </w:p>
    <w:p w14:paraId="2A34F81B" w14:textId="77777777" w:rsidR="00CE1666" w:rsidRPr="00B04583" w:rsidRDefault="00CE1666" w:rsidP="009C26A7">
      <w:pPr>
        <w:spacing w:after="100" w:afterAutospacing="1" w:line="360" w:lineRule="auto"/>
        <w:rPr>
          <w:b/>
          <w:sz w:val="28"/>
          <w:szCs w:val="28"/>
        </w:rPr>
      </w:pPr>
      <w:proofErr w:type="gramStart"/>
      <w:r w:rsidRPr="00B04583">
        <w:rPr>
          <w:b/>
          <w:sz w:val="28"/>
          <w:szCs w:val="28"/>
        </w:rPr>
        <w:t>1.–</w:t>
      </w:r>
      <w:proofErr w:type="gramEnd"/>
      <w:r w:rsidRPr="00B04583">
        <w:rPr>
          <w:b/>
          <w:sz w:val="28"/>
          <w:szCs w:val="28"/>
        </w:rPr>
        <w:t>Objeto de la convocatoria.</w:t>
      </w:r>
    </w:p>
    <w:p w14:paraId="3463AF9D" w14:textId="04140C79" w:rsidR="009C26A7" w:rsidRPr="00561967" w:rsidRDefault="00CE1666" w:rsidP="009C26A7">
      <w:pPr>
        <w:pStyle w:val="Prrafodelista"/>
        <w:numPr>
          <w:ilvl w:val="1"/>
          <w:numId w:val="3"/>
        </w:numPr>
        <w:spacing w:after="100" w:afterAutospacing="1" w:line="360" w:lineRule="auto"/>
        <w:ind w:left="0" w:firstLine="0"/>
        <w:jc w:val="both"/>
        <w:rPr>
          <w:sz w:val="28"/>
          <w:szCs w:val="28"/>
        </w:rPr>
      </w:pPr>
      <w:r w:rsidRPr="00561967">
        <w:rPr>
          <w:sz w:val="28"/>
          <w:szCs w:val="28"/>
        </w:rPr>
        <w:t xml:space="preserve">Es objeto de la presente convocatoria la provisión, dando cumplimiento a los principios de libre concurrencia, igualdad, mérito, capacidad y publicidad, y a través del procedimiento de concurso de méritos, </w:t>
      </w:r>
      <w:r w:rsidR="0015217C" w:rsidRPr="00561967">
        <w:rPr>
          <w:sz w:val="28"/>
          <w:szCs w:val="28"/>
        </w:rPr>
        <w:t>de las vacantes y sus características identificadas en el anexo I,</w:t>
      </w:r>
      <w:r w:rsidRPr="00561967">
        <w:rPr>
          <w:sz w:val="28"/>
          <w:szCs w:val="28"/>
        </w:rPr>
        <w:t xml:space="preserve"> dentro del proceso extraordinario de estabilización y consolidación de empleo temporal que se realiza al amparo de la Ley 20/2021, de 28 de diciembre, de medidas urgentes para la reducción de la temporalidad en el empleo público y de la Ley Foral 19/2022, de 1 de julio, de medidas para la realización de los procesos de estabilización derivados de la Ley 20/2021, de 28 de diciembre, </w:t>
      </w:r>
      <w:r w:rsidRPr="00561967">
        <w:rPr>
          <w:sz w:val="28"/>
          <w:szCs w:val="28"/>
        </w:rPr>
        <w:lastRenderedPageBreak/>
        <w:t>de medidas urgentes para la reducción de la temporalidad en el empleo público, en las</w:t>
      </w:r>
      <w:r w:rsidR="003148A9" w:rsidRPr="00561967">
        <w:rPr>
          <w:sz w:val="28"/>
          <w:szCs w:val="28"/>
        </w:rPr>
        <w:t xml:space="preserve"> Administraciones públicas</w:t>
      </w:r>
      <w:r w:rsidRPr="00561967">
        <w:rPr>
          <w:sz w:val="28"/>
          <w:szCs w:val="28"/>
        </w:rPr>
        <w:t xml:space="preserve"> de Navarra.</w:t>
      </w:r>
    </w:p>
    <w:p w14:paraId="6F54E8B5" w14:textId="77777777" w:rsidR="00CE1666" w:rsidRPr="00B04583" w:rsidRDefault="00CE1666" w:rsidP="009C26A7">
      <w:pPr>
        <w:pStyle w:val="Prrafodelista"/>
        <w:numPr>
          <w:ilvl w:val="1"/>
          <w:numId w:val="3"/>
        </w:numPr>
        <w:spacing w:after="100" w:afterAutospacing="1" w:line="360" w:lineRule="auto"/>
        <w:ind w:left="0" w:firstLine="0"/>
        <w:jc w:val="both"/>
        <w:rPr>
          <w:sz w:val="28"/>
          <w:szCs w:val="28"/>
        </w:rPr>
      </w:pPr>
      <w:r w:rsidRPr="00B04583">
        <w:rPr>
          <w:sz w:val="28"/>
          <w:szCs w:val="28"/>
        </w:rPr>
        <w:t xml:space="preserve"> Las personas aspirantes </w:t>
      </w:r>
      <w:r w:rsidR="0015217C" w:rsidRPr="00B04583">
        <w:rPr>
          <w:sz w:val="28"/>
          <w:szCs w:val="28"/>
        </w:rPr>
        <w:t>que resulten nombradas</w:t>
      </w:r>
      <w:r w:rsidRPr="00B04583">
        <w:rPr>
          <w:sz w:val="28"/>
          <w:szCs w:val="28"/>
        </w:rPr>
        <w:t xml:space="preserve">, en virtud de la presente convocatoria, ejercerán las funciones propias de su puesto, y tendrán los derechos y deberes establecidos en el Decreto Foral Legislativo 251/1993, de 30 de agosto, por el que se aprueba el Texto Refundido del </w:t>
      </w:r>
      <w:r w:rsidR="003148A9" w:rsidRPr="00B04583">
        <w:rPr>
          <w:sz w:val="28"/>
          <w:szCs w:val="28"/>
        </w:rPr>
        <w:t>Estatuto del Personal al servicio de las Administraciones Públicas de Navarra</w:t>
      </w:r>
      <w:r w:rsidRPr="00B04583">
        <w:rPr>
          <w:sz w:val="28"/>
          <w:szCs w:val="28"/>
        </w:rPr>
        <w:t xml:space="preserve"> y su normativa de desarrollo, y quedarán encuadrad</w:t>
      </w:r>
      <w:r w:rsidR="0015217C" w:rsidRPr="00B04583">
        <w:rPr>
          <w:sz w:val="28"/>
          <w:szCs w:val="28"/>
        </w:rPr>
        <w:t>a</w:t>
      </w:r>
      <w:r w:rsidRPr="00B04583">
        <w:rPr>
          <w:sz w:val="28"/>
          <w:szCs w:val="28"/>
        </w:rPr>
        <w:t xml:space="preserve">s en el régimen y en el nivel, detallado en el </w:t>
      </w:r>
      <w:r w:rsidR="0015217C" w:rsidRPr="00B04583">
        <w:rPr>
          <w:sz w:val="28"/>
          <w:szCs w:val="28"/>
        </w:rPr>
        <w:t>anexo I.</w:t>
      </w:r>
    </w:p>
    <w:p w14:paraId="1CB8C61E" w14:textId="77777777" w:rsidR="00CE1666" w:rsidRPr="00B04583" w:rsidRDefault="0015217C" w:rsidP="009C26A7">
      <w:pPr>
        <w:pStyle w:val="Prrafodelista"/>
        <w:numPr>
          <w:ilvl w:val="1"/>
          <w:numId w:val="3"/>
        </w:numPr>
        <w:spacing w:after="100" w:afterAutospacing="1" w:line="360" w:lineRule="auto"/>
        <w:ind w:left="0" w:firstLine="0"/>
        <w:jc w:val="both"/>
        <w:rPr>
          <w:sz w:val="28"/>
          <w:szCs w:val="28"/>
        </w:rPr>
      </w:pPr>
      <w:r w:rsidRPr="00B04583">
        <w:rPr>
          <w:sz w:val="28"/>
          <w:szCs w:val="28"/>
        </w:rPr>
        <w:t>T</w:t>
      </w:r>
      <w:r w:rsidR="00CE1666" w:rsidRPr="00B04583">
        <w:rPr>
          <w:sz w:val="28"/>
          <w:szCs w:val="28"/>
        </w:rPr>
        <w:t>odas las plazas ofertadas se cubrirán por el turno libre, no existiendo turno de promoción, reserva de plazas para personas con discapacidad ni reserva para mujeres víctimas de violencia de género.</w:t>
      </w:r>
    </w:p>
    <w:p w14:paraId="54219A99" w14:textId="77777777" w:rsidR="00CE1666" w:rsidRPr="00B04583" w:rsidRDefault="00CE1666" w:rsidP="009C26A7">
      <w:pPr>
        <w:spacing w:after="100" w:afterAutospacing="1" w:line="360" w:lineRule="auto"/>
        <w:rPr>
          <w:b/>
          <w:sz w:val="28"/>
          <w:szCs w:val="28"/>
        </w:rPr>
      </w:pPr>
      <w:proofErr w:type="gramStart"/>
      <w:r w:rsidRPr="00B04583">
        <w:rPr>
          <w:b/>
          <w:sz w:val="28"/>
          <w:szCs w:val="28"/>
        </w:rPr>
        <w:t>2.–</w:t>
      </w:r>
      <w:proofErr w:type="gramEnd"/>
      <w:r w:rsidRPr="00B04583">
        <w:rPr>
          <w:b/>
          <w:sz w:val="28"/>
          <w:szCs w:val="28"/>
        </w:rPr>
        <w:t>Normativa aplicable.</w:t>
      </w:r>
    </w:p>
    <w:p w14:paraId="2834B959" w14:textId="78B018A5" w:rsidR="00CE1666" w:rsidRPr="00B04583" w:rsidRDefault="00CE1666" w:rsidP="009C26A7">
      <w:pPr>
        <w:tabs>
          <w:tab w:val="left" w:pos="-1440"/>
        </w:tabs>
        <w:spacing w:after="100" w:afterAutospacing="1" w:line="360" w:lineRule="auto"/>
        <w:ind w:right="-143"/>
        <w:jc w:val="both"/>
        <w:rPr>
          <w:sz w:val="28"/>
          <w:szCs w:val="28"/>
        </w:rPr>
      </w:pPr>
      <w:r w:rsidRPr="00B04583">
        <w:rPr>
          <w:sz w:val="28"/>
          <w:szCs w:val="28"/>
        </w:rPr>
        <w:t xml:space="preserve">El presente procedimiento se llevará a cabo con sujeción a lo dispuesto sobre la materia en la Ley 20/2021, de 28 de diciembre, de medidas urgentes para la reducción  de la temporalidad en el empleo público;  </w:t>
      </w:r>
      <w:r w:rsidR="00DF5E4F" w:rsidRPr="00B04583">
        <w:rPr>
          <w:sz w:val="28"/>
          <w:szCs w:val="28"/>
        </w:rPr>
        <w:t xml:space="preserve">Título II de la </w:t>
      </w:r>
      <w:r w:rsidRPr="00B04583">
        <w:rPr>
          <w:sz w:val="28"/>
          <w:szCs w:val="28"/>
        </w:rPr>
        <w:t>Ley Foral 19/2022, de 1 de julio, de medidas para la realización de los procesos de estabilización derivados de la Ley 20/2021, de 28 de diciembre, de medidas urgentes para la reducción de la temporalidad en el empleo público, en las</w:t>
      </w:r>
      <w:r w:rsidR="003148A9" w:rsidRPr="00B04583">
        <w:rPr>
          <w:sz w:val="28"/>
          <w:szCs w:val="28"/>
        </w:rPr>
        <w:t xml:space="preserve"> Administraciones públicas</w:t>
      </w:r>
      <w:r w:rsidRPr="00B04583">
        <w:rPr>
          <w:sz w:val="28"/>
          <w:szCs w:val="28"/>
        </w:rPr>
        <w:t xml:space="preserve"> de Navarra</w:t>
      </w:r>
      <w:r w:rsidR="00DF5E4F" w:rsidRPr="00B04583">
        <w:rPr>
          <w:sz w:val="28"/>
          <w:szCs w:val="28"/>
        </w:rPr>
        <w:t>, excepto los artículos o apartados o subapartados 6.3., 9.1.b-1) y 9.5, a los que no se ha adherido el Ayuntamiento de L</w:t>
      </w:r>
      <w:r w:rsidR="00561967">
        <w:rPr>
          <w:sz w:val="28"/>
          <w:szCs w:val="28"/>
        </w:rPr>
        <w:t>erga</w:t>
      </w:r>
      <w:r w:rsidRPr="00B04583">
        <w:rPr>
          <w:sz w:val="28"/>
          <w:szCs w:val="28"/>
        </w:rPr>
        <w:t xml:space="preserve">; en el Decreto Foral Legislativo 251/1993, de 30 de agosto, por el que se aprueba el Texto Refundido del </w:t>
      </w:r>
      <w:r w:rsidR="003148A9" w:rsidRPr="00B04583">
        <w:rPr>
          <w:sz w:val="28"/>
          <w:szCs w:val="28"/>
        </w:rPr>
        <w:t>Estatuto del Personal al servicio de las Administraciones Públicas de Navarra</w:t>
      </w:r>
      <w:r w:rsidRPr="00B04583">
        <w:rPr>
          <w:sz w:val="28"/>
          <w:szCs w:val="28"/>
        </w:rPr>
        <w:t xml:space="preserve">, en el Decreto Foral 113/1985, de 5 de junio, por el que se aprueba el </w:t>
      </w:r>
      <w:r w:rsidR="003148A9" w:rsidRPr="00B04583">
        <w:rPr>
          <w:sz w:val="28"/>
          <w:szCs w:val="28"/>
        </w:rPr>
        <w:t>Reglamento de Ingreso en las Administraciones Públicas de Navarra</w:t>
      </w:r>
      <w:r w:rsidRPr="00B04583">
        <w:rPr>
          <w:sz w:val="28"/>
          <w:szCs w:val="28"/>
        </w:rPr>
        <w:t>; en la Ley 7/1985, de 2 de abril, Reguladora de Bases de Régimen Local,  en la demás normas de aplicación, y en las bases de la presente convocatoria.</w:t>
      </w:r>
    </w:p>
    <w:p w14:paraId="09B7560A" w14:textId="77777777" w:rsidR="00CE1666" w:rsidRPr="00B04583" w:rsidRDefault="00CE1666" w:rsidP="009C26A7">
      <w:pPr>
        <w:spacing w:after="100" w:afterAutospacing="1" w:line="360" w:lineRule="auto"/>
        <w:rPr>
          <w:sz w:val="28"/>
          <w:szCs w:val="28"/>
        </w:rPr>
      </w:pPr>
      <w:r w:rsidRPr="00B04583">
        <w:rPr>
          <w:b/>
          <w:sz w:val="28"/>
          <w:szCs w:val="28"/>
        </w:rPr>
        <w:lastRenderedPageBreak/>
        <w:t>3–Requisitos</w:t>
      </w:r>
      <w:r w:rsidRPr="00B04583">
        <w:rPr>
          <w:sz w:val="28"/>
          <w:szCs w:val="28"/>
        </w:rPr>
        <w:t>.</w:t>
      </w:r>
    </w:p>
    <w:p w14:paraId="596C74C7" w14:textId="77777777" w:rsidR="00A715CE" w:rsidRPr="00B04583" w:rsidRDefault="00CE1666" w:rsidP="009C26A7">
      <w:pPr>
        <w:spacing w:after="100" w:afterAutospacing="1" w:line="360" w:lineRule="auto"/>
        <w:jc w:val="both"/>
        <w:rPr>
          <w:sz w:val="28"/>
          <w:szCs w:val="28"/>
        </w:rPr>
      </w:pPr>
      <w:r w:rsidRPr="00B04583">
        <w:rPr>
          <w:sz w:val="28"/>
          <w:szCs w:val="28"/>
        </w:rPr>
        <w:t>3.1. Para ser admitidas al concurso de méritos, las personas aspirantes deberán reunir los siguientes requisitos:</w:t>
      </w:r>
      <w:r w:rsidR="00A715CE" w:rsidRPr="00B04583">
        <w:rPr>
          <w:sz w:val="28"/>
          <w:szCs w:val="28"/>
        </w:rPr>
        <w:t xml:space="preserve"> </w:t>
      </w:r>
    </w:p>
    <w:p w14:paraId="30C8EA82" w14:textId="77777777" w:rsidR="00136197" w:rsidRPr="00B04583" w:rsidRDefault="00136197" w:rsidP="009C26A7">
      <w:pPr>
        <w:pStyle w:val="Prrafodelista"/>
        <w:spacing w:after="100" w:afterAutospacing="1" w:line="360" w:lineRule="auto"/>
        <w:ind w:left="1069"/>
        <w:jc w:val="both"/>
        <w:rPr>
          <w:sz w:val="28"/>
          <w:szCs w:val="28"/>
          <w:shd w:val="clear" w:color="auto" w:fill="FFFFFF"/>
        </w:rPr>
      </w:pPr>
      <w:r w:rsidRPr="00B04583">
        <w:rPr>
          <w:sz w:val="28"/>
          <w:szCs w:val="28"/>
          <w:shd w:val="clear" w:color="auto" w:fill="FFFFFF"/>
        </w:rPr>
        <w:t>a) Cumplir con el requisito de nacionalidad detallado en el anexo I.</w:t>
      </w:r>
    </w:p>
    <w:p w14:paraId="26D94C81" w14:textId="77777777" w:rsidR="00136197" w:rsidRPr="00B04583" w:rsidRDefault="00136197" w:rsidP="009C26A7">
      <w:pPr>
        <w:spacing w:after="100" w:afterAutospacing="1" w:line="360" w:lineRule="auto"/>
        <w:ind w:left="1069"/>
        <w:jc w:val="both"/>
        <w:rPr>
          <w:sz w:val="28"/>
          <w:szCs w:val="28"/>
        </w:rPr>
      </w:pPr>
      <w:r w:rsidRPr="00B04583">
        <w:rPr>
          <w:sz w:val="28"/>
          <w:szCs w:val="28"/>
        </w:rPr>
        <w:t>b) Tener cumplidos dieciséis años y no superar la edad máxima de jubilación forzosa.</w:t>
      </w:r>
    </w:p>
    <w:p w14:paraId="7958AB14" w14:textId="77777777" w:rsidR="00CE1666" w:rsidRPr="00B04583" w:rsidRDefault="00136197" w:rsidP="009C26A7">
      <w:pPr>
        <w:spacing w:after="100" w:afterAutospacing="1" w:line="360" w:lineRule="auto"/>
        <w:ind w:left="1069"/>
        <w:jc w:val="both"/>
        <w:rPr>
          <w:sz w:val="28"/>
          <w:szCs w:val="28"/>
        </w:rPr>
      </w:pPr>
      <w:r w:rsidRPr="00B04583">
        <w:rPr>
          <w:sz w:val="28"/>
          <w:szCs w:val="28"/>
        </w:rPr>
        <w:t xml:space="preserve">c) </w:t>
      </w:r>
      <w:r w:rsidR="0015217C" w:rsidRPr="00B04583">
        <w:rPr>
          <w:sz w:val="28"/>
          <w:szCs w:val="28"/>
        </w:rPr>
        <w:t>H</w:t>
      </w:r>
      <w:r w:rsidR="00CE1666" w:rsidRPr="00B04583">
        <w:rPr>
          <w:sz w:val="28"/>
          <w:szCs w:val="28"/>
        </w:rPr>
        <w:t xml:space="preserve">allarse en posesión del título detallado en el cuadro de características </w:t>
      </w:r>
      <w:r w:rsidR="0015217C" w:rsidRPr="00B04583">
        <w:rPr>
          <w:sz w:val="28"/>
          <w:szCs w:val="28"/>
        </w:rPr>
        <w:t xml:space="preserve">del anexo I </w:t>
      </w:r>
      <w:r w:rsidR="00CE1666" w:rsidRPr="00B04583">
        <w:rPr>
          <w:sz w:val="28"/>
          <w:szCs w:val="28"/>
        </w:rPr>
        <w:t>o en condiciones de obtenerlo en la fecha en que termine el plazo de presentación de solicitudes.</w:t>
      </w:r>
    </w:p>
    <w:p w14:paraId="59A823A3" w14:textId="77777777" w:rsidR="00CE1666" w:rsidRPr="00B04583" w:rsidRDefault="00CE1666" w:rsidP="009C26A7">
      <w:pPr>
        <w:pStyle w:val="Prrafodelista"/>
        <w:spacing w:after="100" w:afterAutospacing="1" w:line="360" w:lineRule="auto"/>
        <w:ind w:left="1069"/>
        <w:jc w:val="both"/>
        <w:rPr>
          <w:sz w:val="28"/>
          <w:szCs w:val="28"/>
        </w:rPr>
      </w:pPr>
      <w:r w:rsidRPr="00B04583">
        <w:rPr>
          <w:sz w:val="28"/>
          <w:szCs w:val="28"/>
        </w:rPr>
        <w:t xml:space="preserve">En el caso de titulaciones obtenidas en el extranjero se deberá estar en posesión de la correspondiente convalidación o </w:t>
      </w:r>
      <w:r w:rsidR="00A3654E" w:rsidRPr="00B04583">
        <w:rPr>
          <w:sz w:val="28"/>
          <w:szCs w:val="28"/>
        </w:rPr>
        <w:t xml:space="preserve">de la credencial que acredite </w:t>
      </w:r>
      <w:r w:rsidRPr="00B04583">
        <w:rPr>
          <w:sz w:val="28"/>
          <w:szCs w:val="28"/>
        </w:rPr>
        <w:t>la homologación. Este requ</w:t>
      </w:r>
      <w:r w:rsidR="00A3654E" w:rsidRPr="00B04583">
        <w:rPr>
          <w:sz w:val="28"/>
          <w:szCs w:val="28"/>
        </w:rPr>
        <w:t>isito no será de aplicación a las persona</w:t>
      </w:r>
      <w:r w:rsidRPr="00B04583">
        <w:rPr>
          <w:sz w:val="28"/>
          <w:szCs w:val="28"/>
        </w:rPr>
        <w:t>s aspirantes que hubieran obtenido el reconocimiento de su cualificación profesional, en el ámbito de las profesiones reguladas, al amparo de disposiciones de derecho comunitario.</w:t>
      </w:r>
    </w:p>
    <w:p w14:paraId="226C0A58" w14:textId="77777777" w:rsidR="00CE1666" w:rsidRPr="00B04583" w:rsidRDefault="00CE1666" w:rsidP="009C26A7">
      <w:pPr>
        <w:pStyle w:val="Prrafodelista"/>
        <w:spacing w:after="100" w:afterAutospacing="1" w:line="360" w:lineRule="auto"/>
        <w:ind w:left="1069"/>
        <w:jc w:val="both"/>
        <w:rPr>
          <w:sz w:val="28"/>
          <w:szCs w:val="28"/>
        </w:rPr>
      </w:pPr>
      <w:r w:rsidRPr="00B04583">
        <w:rPr>
          <w:sz w:val="28"/>
          <w:szCs w:val="28"/>
        </w:rPr>
        <w:t xml:space="preserve">d) Poseer </w:t>
      </w:r>
      <w:proofErr w:type="gramStart"/>
      <w:r w:rsidRPr="00B04583">
        <w:rPr>
          <w:sz w:val="28"/>
          <w:szCs w:val="28"/>
        </w:rPr>
        <w:t>la capacidad física y psíquica necesarias</w:t>
      </w:r>
      <w:proofErr w:type="gramEnd"/>
      <w:r w:rsidRPr="00B04583">
        <w:rPr>
          <w:sz w:val="28"/>
          <w:szCs w:val="28"/>
        </w:rPr>
        <w:t xml:space="preserve"> para el ejercicio de las correspondientes funciones.</w:t>
      </w:r>
    </w:p>
    <w:p w14:paraId="0EBD31F0" w14:textId="77777777" w:rsidR="00CE1666" w:rsidRPr="00B04583" w:rsidRDefault="00CE1666" w:rsidP="009C26A7">
      <w:pPr>
        <w:pStyle w:val="Prrafodelista"/>
        <w:spacing w:after="100" w:afterAutospacing="1" w:line="360" w:lineRule="auto"/>
        <w:ind w:left="1069"/>
        <w:jc w:val="both"/>
        <w:rPr>
          <w:sz w:val="28"/>
          <w:szCs w:val="28"/>
        </w:rPr>
      </w:pPr>
      <w:r w:rsidRPr="00B04583">
        <w:rPr>
          <w:sz w:val="28"/>
          <w:szCs w:val="28"/>
        </w:rPr>
        <w:t>e) No hallarse inhabilitada ni suspendida para el ejercicio de funciones públicas y no haber sido separada del servicio de una</w:t>
      </w:r>
      <w:r w:rsidR="003148A9" w:rsidRPr="00B04583">
        <w:rPr>
          <w:sz w:val="28"/>
          <w:szCs w:val="28"/>
        </w:rPr>
        <w:t xml:space="preserve"> Administración pública</w:t>
      </w:r>
      <w:r w:rsidRPr="00B04583">
        <w:rPr>
          <w:sz w:val="28"/>
          <w:szCs w:val="28"/>
        </w:rPr>
        <w:t>.</w:t>
      </w:r>
    </w:p>
    <w:p w14:paraId="0B318321" w14:textId="77777777" w:rsidR="00CE1666" w:rsidRPr="00B04583" w:rsidRDefault="009C26A7" w:rsidP="009C26A7">
      <w:pPr>
        <w:pStyle w:val="Prrafodelista"/>
        <w:spacing w:after="100" w:afterAutospacing="1" w:line="360" w:lineRule="auto"/>
        <w:ind w:left="1069"/>
        <w:jc w:val="both"/>
        <w:rPr>
          <w:sz w:val="28"/>
          <w:szCs w:val="28"/>
        </w:rPr>
      </w:pPr>
      <w:r w:rsidRPr="00B04583">
        <w:rPr>
          <w:sz w:val="28"/>
          <w:szCs w:val="28"/>
        </w:rPr>
        <w:t xml:space="preserve">f) </w:t>
      </w:r>
      <w:r w:rsidR="00CE1666" w:rsidRPr="00B04583">
        <w:rPr>
          <w:sz w:val="28"/>
          <w:szCs w:val="28"/>
        </w:rPr>
        <w:t>No podrán concurrir aquellas personas empleadas que ostentan la condición de personal fijo en el puesto de trabajo objeto de convocatoria en la entidad local convocante. Las personas que no cumplan este requisito no podrán ser nombradas, quedando anuladas todas sus actuaciones, sin perjuicio de la responsabilidad en que pudieran haber incurrido por falsedad en su solicitud.</w:t>
      </w:r>
    </w:p>
    <w:p w14:paraId="058052A6" w14:textId="77777777" w:rsidR="00CE1666" w:rsidRPr="00B04583" w:rsidRDefault="00CE1666" w:rsidP="009C26A7">
      <w:pPr>
        <w:pStyle w:val="Prrafodelista"/>
        <w:numPr>
          <w:ilvl w:val="0"/>
          <w:numId w:val="11"/>
        </w:numPr>
        <w:spacing w:after="100" w:afterAutospacing="1" w:line="360" w:lineRule="auto"/>
        <w:ind w:left="1134" w:firstLine="0"/>
        <w:jc w:val="both"/>
        <w:rPr>
          <w:sz w:val="28"/>
          <w:szCs w:val="28"/>
        </w:rPr>
      </w:pPr>
      <w:r w:rsidRPr="00B04583">
        <w:rPr>
          <w:sz w:val="28"/>
          <w:szCs w:val="28"/>
        </w:rPr>
        <w:lastRenderedPageBreak/>
        <w:t>En caso de que lo determine el cuadro de características y de acuerdo con la Ley 26/2015, de 28 de julio, de modificación del sistema de protección a la infancia y a la adolescencia, es requisito para el acceso a aquellos puestos que impliquen contacto habitual con menores, el no haber sido condenado por sentencia firme por algún delito contra la libertad e indemnidad sexual, así como por trata de seres humanos.</w:t>
      </w:r>
    </w:p>
    <w:p w14:paraId="26EF4CA0" w14:textId="77777777" w:rsidR="00CE1666" w:rsidRPr="00B04583" w:rsidRDefault="00CE1666" w:rsidP="009C26A7">
      <w:pPr>
        <w:spacing w:after="100" w:afterAutospacing="1" w:line="360" w:lineRule="auto"/>
        <w:jc w:val="both"/>
        <w:rPr>
          <w:sz w:val="28"/>
          <w:szCs w:val="28"/>
        </w:rPr>
      </w:pPr>
      <w:r w:rsidRPr="00B04583">
        <w:rPr>
          <w:sz w:val="28"/>
          <w:szCs w:val="28"/>
        </w:rPr>
        <w:t>3.2. Los requisitos anteriores deberán</w:t>
      </w:r>
      <w:r w:rsidR="0021420F" w:rsidRPr="00B04583">
        <w:rPr>
          <w:sz w:val="28"/>
          <w:szCs w:val="28"/>
        </w:rPr>
        <w:t xml:space="preserve"> </w:t>
      </w:r>
      <w:r w:rsidR="001152E0" w:rsidRPr="00B04583">
        <w:rPr>
          <w:sz w:val="28"/>
          <w:szCs w:val="28"/>
        </w:rPr>
        <w:t xml:space="preserve">acreditarse por las personas aspirantes en el momento que se determina en las bases de la presente convocatoria. Deberán </w:t>
      </w:r>
      <w:r w:rsidR="0021420F" w:rsidRPr="00B04583">
        <w:rPr>
          <w:sz w:val="28"/>
          <w:szCs w:val="28"/>
        </w:rPr>
        <w:t xml:space="preserve">poseerse en el momento de </w:t>
      </w:r>
      <w:r w:rsidR="00674DAF" w:rsidRPr="00B04583">
        <w:rPr>
          <w:sz w:val="28"/>
          <w:szCs w:val="28"/>
        </w:rPr>
        <w:t xml:space="preserve">finalizar el plazo de </w:t>
      </w:r>
      <w:r w:rsidR="0021420F" w:rsidRPr="00B04583">
        <w:rPr>
          <w:sz w:val="28"/>
          <w:szCs w:val="28"/>
        </w:rPr>
        <w:t>presentación de solicitudes y permanecer vigentes hasta la toma de posesión.</w:t>
      </w:r>
    </w:p>
    <w:p w14:paraId="455B50F2" w14:textId="77777777" w:rsidR="00B407EA" w:rsidRPr="00B04583" w:rsidRDefault="00B407EA" w:rsidP="009C26A7">
      <w:pPr>
        <w:spacing w:after="100" w:afterAutospacing="1" w:line="360" w:lineRule="auto"/>
        <w:rPr>
          <w:sz w:val="28"/>
          <w:szCs w:val="28"/>
        </w:rPr>
      </w:pPr>
      <w:proofErr w:type="gramStart"/>
      <w:r w:rsidRPr="00B04583">
        <w:rPr>
          <w:b/>
          <w:sz w:val="28"/>
          <w:szCs w:val="28"/>
        </w:rPr>
        <w:t>4.–</w:t>
      </w:r>
      <w:proofErr w:type="gramEnd"/>
      <w:r w:rsidRPr="00B04583">
        <w:rPr>
          <w:b/>
          <w:sz w:val="28"/>
          <w:szCs w:val="28"/>
        </w:rPr>
        <w:t>Solicitudes, tasas y documentación a presentar junto con la solicitud.</w:t>
      </w:r>
    </w:p>
    <w:p w14:paraId="5B3D1DF1" w14:textId="77777777" w:rsidR="00B407EA" w:rsidRPr="00B04583" w:rsidRDefault="00B407EA" w:rsidP="009C26A7">
      <w:pPr>
        <w:spacing w:after="100" w:afterAutospacing="1" w:line="360" w:lineRule="auto"/>
        <w:rPr>
          <w:b/>
          <w:sz w:val="28"/>
          <w:szCs w:val="28"/>
        </w:rPr>
      </w:pPr>
      <w:r w:rsidRPr="00B04583">
        <w:rPr>
          <w:b/>
          <w:sz w:val="28"/>
          <w:szCs w:val="28"/>
        </w:rPr>
        <w:t>4.1. Presentación y formalización de la solicitud.</w:t>
      </w:r>
    </w:p>
    <w:p w14:paraId="52B29212" w14:textId="28415D0A" w:rsidR="00B407EA" w:rsidRPr="00B04583" w:rsidRDefault="00B407EA" w:rsidP="009C26A7">
      <w:pPr>
        <w:pStyle w:val="foral-f-parrafo-c"/>
        <w:shd w:val="clear" w:color="auto" w:fill="FFFFFF"/>
        <w:spacing w:before="0" w:beforeAutospacing="0" w:line="360" w:lineRule="auto"/>
        <w:jc w:val="both"/>
        <w:rPr>
          <w:sz w:val="28"/>
          <w:szCs w:val="28"/>
        </w:rPr>
      </w:pPr>
      <w:r w:rsidRPr="00B04583">
        <w:rPr>
          <w:sz w:val="28"/>
          <w:szCs w:val="28"/>
        </w:rPr>
        <w:t xml:space="preserve">La presentación de solicitudes de participación en la convocatoria podrá realizarse, de forma telemática, </w:t>
      </w:r>
      <w:r w:rsidRPr="00B04583">
        <w:rPr>
          <w:sz w:val="28"/>
          <w:szCs w:val="28"/>
          <w:shd w:val="clear" w:color="auto" w:fill="FFFFFF"/>
        </w:rPr>
        <w:t xml:space="preserve">a través del Registro electrónico </w:t>
      </w:r>
      <w:r w:rsidR="00561967">
        <w:rPr>
          <w:sz w:val="28"/>
          <w:szCs w:val="28"/>
          <w:shd w:val="clear" w:color="auto" w:fill="FFFFFF"/>
        </w:rPr>
        <w:t xml:space="preserve">al correo </w:t>
      </w:r>
      <w:r w:rsidR="00561967" w:rsidRPr="00561967">
        <w:rPr>
          <w:sz w:val="28"/>
          <w:szCs w:val="28"/>
          <w:shd w:val="clear" w:color="auto" w:fill="FFFFFF"/>
        </w:rPr>
        <w:t xml:space="preserve">electrónico </w:t>
      </w:r>
      <w:hyperlink r:id="rId12" w:history="1">
        <w:r w:rsidR="00561967" w:rsidRPr="00561967">
          <w:rPr>
            <w:rStyle w:val="Hipervnculo"/>
            <w:color w:val="auto"/>
            <w:sz w:val="28"/>
            <w:szCs w:val="28"/>
            <w:u w:val="none"/>
            <w:shd w:val="clear" w:color="auto" w:fill="FFFFFF"/>
          </w:rPr>
          <w:t>lerga@cniebla.com</w:t>
        </w:r>
      </w:hyperlink>
      <w:r w:rsidR="00561967" w:rsidRPr="00561967">
        <w:rPr>
          <w:sz w:val="28"/>
          <w:szCs w:val="28"/>
          <w:shd w:val="clear" w:color="auto" w:fill="FFFFFF"/>
        </w:rPr>
        <w:t xml:space="preserve"> o de form</w:t>
      </w:r>
      <w:r w:rsidRPr="00561967">
        <w:rPr>
          <w:sz w:val="28"/>
          <w:szCs w:val="28"/>
          <w:shd w:val="clear" w:color="auto" w:fill="FFFFFF"/>
        </w:rPr>
        <w:t>a</w:t>
      </w:r>
      <w:r w:rsidRPr="00B04583">
        <w:rPr>
          <w:sz w:val="28"/>
          <w:szCs w:val="28"/>
          <w:shd w:val="clear" w:color="auto" w:fill="FFFFFF"/>
        </w:rPr>
        <w:t xml:space="preserve"> presencial.</w:t>
      </w:r>
      <w:r w:rsidRPr="00B04583">
        <w:rPr>
          <w:sz w:val="28"/>
          <w:szCs w:val="28"/>
        </w:rPr>
        <w:t xml:space="preserve"> </w:t>
      </w:r>
    </w:p>
    <w:p w14:paraId="279AAF7B" w14:textId="77777777" w:rsidR="00B407EA" w:rsidRPr="00B04583" w:rsidRDefault="00B407EA" w:rsidP="009C26A7">
      <w:pPr>
        <w:spacing w:after="100" w:afterAutospacing="1" w:line="360" w:lineRule="auto"/>
        <w:jc w:val="both"/>
        <w:rPr>
          <w:sz w:val="28"/>
          <w:szCs w:val="28"/>
        </w:rPr>
      </w:pPr>
      <w:r w:rsidRPr="00B04583">
        <w:rPr>
          <w:sz w:val="28"/>
          <w:szCs w:val="28"/>
        </w:rPr>
        <w:t>Quienes deseen tomar parte en el presente proceso selectivo deberán presentar su solicitud, de forma obligatoria, conforme al modelo normalizado en el anexo II, debiendo presentar tantas solicitudes como procesos selectivos a los que quiera concurrir.</w:t>
      </w:r>
    </w:p>
    <w:p w14:paraId="744ACD95" w14:textId="77777777" w:rsidR="00B407EA" w:rsidRPr="00B04583" w:rsidRDefault="00B407EA" w:rsidP="009C26A7">
      <w:pPr>
        <w:spacing w:after="100" w:afterAutospacing="1" w:line="360" w:lineRule="auto"/>
        <w:rPr>
          <w:b/>
          <w:sz w:val="28"/>
          <w:szCs w:val="28"/>
        </w:rPr>
      </w:pPr>
      <w:r w:rsidRPr="00B04583">
        <w:rPr>
          <w:b/>
          <w:sz w:val="28"/>
          <w:szCs w:val="28"/>
        </w:rPr>
        <w:t>4.2. Plazo de presentación de solicitudes.</w:t>
      </w:r>
    </w:p>
    <w:p w14:paraId="74BDCD67" w14:textId="77777777" w:rsidR="00B407EA" w:rsidRPr="00B04583" w:rsidRDefault="00B407EA" w:rsidP="009C26A7">
      <w:pPr>
        <w:spacing w:after="100" w:afterAutospacing="1" w:line="360" w:lineRule="auto"/>
        <w:jc w:val="both"/>
        <w:rPr>
          <w:sz w:val="28"/>
          <w:szCs w:val="28"/>
        </w:rPr>
      </w:pPr>
      <w:r w:rsidRPr="00B04583">
        <w:rPr>
          <w:sz w:val="28"/>
          <w:szCs w:val="28"/>
        </w:rPr>
        <w:t>El plazo de presentación de solicitudes será de 15 días naturales contados a partir del día siguiente al de su publicación en el Boletín Oficial de Navarra. El plazo señalado para la presentación de solicitudes será improrrogable.</w:t>
      </w:r>
    </w:p>
    <w:p w14:paraId="307DE76C" w14:textId="77777777" w:rsidR="00B407EA" w:rsidRPr="00B04583" w:rsidRDefault="00B407EA" w:rsidP="009C26A7">
      <w:pPr>
        <w:spacing w:after="100" w:afterAutospacing="1" w:line="360" w:lineRule="auto"/>
        <w:jc w:val="both"/>
        <w:rPr>
          <w:sz w:val="28"/>
          <w:szCs w:val="28"/>
        </w:rPr>
      </w:pPr>
    </w:p>
    <w:p w14:paraId="6923EF93" w14:textId="77777777" w:rsidR="00B407EA" w:rsidRPr="00B04583" w:rsidRDefault="00B407EA" w:rsidP="009C26A7">
      <w:pPr>
        <w:spacing w:after="100" w:afterAutospacing="1" w:line="360" w:lineRule="auto"/>
        <w:rPr>
          <w:b/>
          <w:sz w:val="28"/>
          <w:szCs w:val="28"/>
        </w:rPr>
      </w:pPr>
      <w:r w:rsidRPr="00B04583">
        <w:rPr>
          <w:b/>
          <w:sz w:val="28"/>
          <w:szCs w:val="28"/>
        </w:rPr>
        <w:lastRenderedPageBreak/>
        <w:t>4.3. Tasas.</w:t>
      </w:r>
    </w:p>
    <w:p w14:paraId="22AAD656" w14:textId="4CADDCF3" w:rsidR="00B407EA" w:rsidRPr="00B04583" w:rsidRDefault="00B407EA" w:rsidP="009C26A7">
      <w:pPr>
        <w:spacing w:after="100" w:afterAutospacing="1" w:line="360" w:lineRule="auto"/>
        <w:jc w:val="both"/>
        <w:rPr>
          <w:sz w:val="28"/>
          <w:szCs w:val="28"/>
        </w:rPr>
      </w:pPr>
      <w:r w:rsidRPr="00B04583">
        <w:rPr>
          <w:sz w:val="28"/>
          <w:szCs w:val="28"/>
        </w:rPr>
        <w:t>No se devengarán tasas en e</w:t>
      </w:r>
      <w:r w:rsidR="00561967">
        <w:rPr>
          <w:sz w:val="28"/>
          <w:szCs w:val="28"/>
        </w:rPr>
        <w:t>l</w:t>
      </w:r>
      <w:r w:rsidRPr="00B04583">
        <w:rPr>
          <w:sz w:val="28"/>
          <w:szCs w:val="28"/>
        </w:rPr>
        <w:t xml:space="preserve"> concepto de derechos de examen y formalización de expediente, dado que no se hallan establecidas en las Ordenanzas Fiscales del Ayuntamiento de L</w:t>
      </w:r>
      <w:r w:rsidR="00561967">
        <w:rPr>
          <w:sz w:val="28"/>
          <w:szCs w:val="28"/>
        </w:rPr>
        <w:t>erga</w:t>
      </w:r>
      <w:r w:rsidRPr="00B04583">
        <w:rPr>
          <w:sz w:val="28"/>
          <w:szCs w:val="28"/>
        </w:rPr>
        <w:t>.</w:t>
      </w:r>
    </w:p>
    <w:p w14:paraId="0EED655B" w14:textId="77777777" w:rsidR="00B407EA" w:rsidRPr="00B04583" w:rsidRDefault="00B407EA" w:rsidP="009C26A7">
      <w:pPr>
        <w:spacing w:after="100" w:afterAutospacing="1" w:line="360" w:lineRule="auto"/>
        <w:rPr>
          <w:b/>
          <w:sz w:val="28"/>
          <w:szCs w:val="28"/>
        </w:rPr>
      </w:pPr>
      <w:r w:rsidRPr="00B04583">
        <w:rPr>
          <w:b/>
          <w:sz w:val="28"/>
          <w:szCs w:val="28"/>
        </w:rPr>
        <w:t>4.4. Documentación a presentar junto con la solicitud.</w:t>
      </w:r>
    </w:p>
    <w:p w14:paraId="44560BCE" w14:textId="77777777" w:rsidR="00B407EA" w:rsidRPr="00B04583" w:rsidRDefault="00B407EA" w:rsidP="009C26A7">
      <w:pPr>
        <w:spacing w:after="100" w:afterAutospacing="1" w:line="360" w:lineRule="auto"/>
        <w:jc w:val="both"/>
        <w:rPr>
          <w:sz w:val="28"/>
          <w:szCs w:val="28"/>
        </w:rPr>
      </w:pPr>
      <w:r w:rsidRPr="00B04583">
        <w:rPr>
          <w:sz w:val="28"/>
          <w:szCs w:val="28"/>
        </w:rPr>
        <w:t>En el momento de presentar la solicitud, las personas aspirantes deberán aportar la siguiente documentación:</w:t>
      </w:r>
    </w:p>
    <w:p w14:paraId="340FBD12" w14:textId="77777777" w:rsidR="00B407EA" w:rsidRPr="00B04583" w:rsidRDefault="00B407EA" w:rsidP="009C26A7">
      <w:pPr>
        <w:spacing w:after="100" w:afterAutospacing="1" w:line="360" w:lineRule="auto"/>
        <w:jc w:val="both"/>
        <w:rPr>
          <w:sz w:val="28"/>
          <w:szCs w:val="28"/>
          <w:shd w:val="clear" w:color="auto" w:fill="FFFFFF"/>
        </w:rPr>
      </w:pPr>
      <w:r w:rsidRPr="00B04583">
        <w:rPr>
          <w:sz w:val="28"/>
          <w:szCs w:val="28"/>
          <w:shd w:val="clear" w:color="auto" w:fill="FFFFFF"/>
        </w:rPr>
        <w:t>–Formulario de autovaloración de méritos (anexo III) correctamente completado y copias de los documentos justificativos de los méritos ordenados según aparezcan en el formulario de autovaloración de méritos.</w:t>
      </w:r>
    </w:p>
    <w:p w14:paraId="5AD53035" w14:textId="77777777" w:rsidR="00B407EA" w:rsidRPr="00B04583" w:rsidRDefault="00B407EA" w:rsidP="009C26A7">
      <w:pPr>
        <w:pStyle w:val="foral-f-parrafo-c"/>
        <w:shd w:val="clear" w:color="auto" w:fill="FFFFFF"/>
        <w:spacing w:before="0" w:beforeAutospacing="0" w:line="360" w:lineRule="auto"/>
        <w:jc w:val="both"/>
        <w:rPr>
          <w:sz w:val="28"/>
          <w:szCs w:val="28"/>
        </w:rPr>
      </w:pPr>
      <w:r w:rsidRPr="00B04583">
        <w:rPr>
          <w:sz w:val="28"/>
          <w:szCs w:val="28"/>
        </w:rPr>
        <w:t>No serán tenidos en cuenta ni valorados los méritos que no queden enumerados, alegados y acreditados a la fecha de cierre del plazo de presentación de instancias y en la forma anteriormente mencionada, sin perjuicio de que el tribunal calificador pueda solicitar la ampliación de documentación si considera que un mérito no se encuentra correctamente acreditado.</w:t>
      </w:r>
    </w:p>
    <w:p w14:paraId="3FA744D5" w14:textId="77777777" w:rsidR="00B407EA" w:rsidRPr="00B04583" w:rsidRDefault="00B407EA" w:rsidP="009C26A7">
      <w:pPr>
        <w:pStyle w:val="foral-f-parrafo-c"/>
        <w:numPr>
          <w:ilvl w:val="0"/>
          <w:numId w:val="17"/>
        </w:numPr>
        <w:shd w:val="clear" w:color="auto" w:fill="FFFFFF"/>
        <w:spacing w:before="0" w:beforeAutospacing="0" w:line="360" w:lineRule="auto"/>
        <w:ind w:left="0" w:firstLine="0"/>
        <w:jc w:val="both"/>
        <w:rPr>
          <w:sz w:val="28"/>
          <w:szCs w:val="28"/>
        </w:rPr>
      </w:pPr>
      <w:r w:rsidRPr="00B04583">
        <w:rPr>
          <w:sz w:val="28"/>
          <w:szCs w:val="28"/>
        </w:rPr>
        <w:t>Las personas aspirantes con discapacidad de grado igual o superior al 33%, deberán acreditar esta mediante la aportación de uno de los siguientes documentos:</w:t>
      </w:r>
    </w:p>
    <w:p w14:paraId="0F088895" w14:textId="77777777" w:rsidR="00B407EA" w:rsidRPr="00B04583" w:rsidRDefault="00B407EA" w:rsidP="009C26A7">
      <w:pPr>
        <w:pStyle w:val="Prrafodelista"/>
        <w:numPr>
          <w:ilvl w:val="0"/>
          <w:numId w:val="10"/>
        </w:numPr>
        <w:spacing w:after="100" w:afterAutospacing="1" w:line="360" w:lineRule="auto"/>
        <w:ind w:firstLine="0"/>
        <w:jc w:val="both"/>
        <w:rPr>
          <w:sz w:val="28"/>
          <w:szCs w:val="28"/>
        </w:rPr>
      </w:pPr>
      <w:r w:rsidRPr="00B04583">
        <w:rPr>
          <w:sz w:val="28"/>
          <w:szCs w:val="28"/>
        </w:rPr>
        <w:t>Certificado expedido por el IMSERSO u órgano competente de la comunidad autónoma.</w:t>
      </w:r>
    </w:p>
    <w:p w14:paraId="556C7081" w14:textId="77777777" w:rsidR="00B407EA" w:rsidRPr="00B04583" w:rsidRDefault="00B407EA" w:rsidP="009C26A7">
      <w:pPr>
        <w:pStyle w:val="Prrafodelista"/>
        <w:spacing w:after="100" w:afterAutospacing="1" w:line="360" w:lineRule="auto"/>
        <w:ind w:left="1069"/>
        <w:jc w:val="both"/>
        <w:rPr>
          <w:sz w:val="28"/>
          <w:szCs w:val="28"/>
        </w:rPr>
      </w:pPr>
    </w:p>
    <w:p w14:paraId="3C24DD6E" w14:textId="77777777" w:rsidR="00B407EA" w:rsidRDefault="00B407EA" w:rsidP="009C26A7">
      <w:pPr>
        <w:pStyle w:val="Prrafodelista"/>
        <w:numPr>
          <w:ilvl w:val="0"/>
          <w:numId w:val="10"/>
        </w:numPr>
        <w:spacing w:after="100" w:afterAutospacing="1" w:line="360" w:lineRule="auto"/>
        <w:ind w:firstLine="0"/>
        <w:jc w:val="both"/>
        <w:rPr>
          <w:sz w:val="28"/>
          <w:szCs w:val="28"/>
        </w:rPr>
      </w:pPr>
      <w:r w:rsidRPr="00B04583">
        <w:rPr>
          <w:sz w:val="28"/>
          <w:szCs w:val="28"/>
        </w:rPr>
        <w:t>Resolución del Instituto Nacional de la Seguridad Social por la que se reconoce el derecho a la percepción de prestación por incapacidad permanente total, absoluta o gran invalidez.</w:t>
      </w:r>
    </w:p>
    <w:p w14:paraId="67DE3452" w14:textId="77777777" w:rsidR="007B3BB7" w:rsidRPr="007B3BB7" w:rsidRDefault="007B3BB7" w:rsidP="007B3BB7">
      <w:pPr>
        <w:pStyle w:val="Prrafodelista"/>
        <w:rPr>
          <w:sz w:val="28"/>
          <w:szCs w:val="28"/>
        </w:rPr>
      </w:pPr>
    </w:p>
    <w:p w14:paraId="2D13B39C" w14:textId="77777777" w:rsidR="007B3BB7" w:rsidRDefault="007B3BB7" w:rsidP="007B3BB7">
      <w:pPr>
        <w:spacing w:after="100" w:afterAutospacing="1" w:line="360" w:lineRule="auto"/>
        <w:jc w:val="both"/>
        <w:rPr>
          <w:sz w:val="28"/>
          <w:szCs w:val="28"/>
        </w:rPr>
      </w:pPr>
    </w:p>
    <w:p w14:paraId="0420EC73" w14:textId="77777777" w:rsidR="007B3BB7" w:rsidRPr="007B3BB7" w:rsidRDefault="007B3BB7" w:rsidP="007B3BB7">
      <w:pPr>
        <w:spacing w:after="100" w:afterAutospacing="1" w:line="360" w:lineRule="auto"/>
        <w:jc w:val="both"/>
        <w:rPr>
          <w:sz w:val="28"/>
          <w:szCs w:val="28"/>
        </w:rPr>
      </w:pPr>
    </w:p>
    <w:p w14:paraId="6D4F9342" w14:textId="77777777" w:rsidR="00B407EA" w:rsidRPr="00B04583" w:rsidRDefault="00B407EA" w:rsidP="009C26A7">
      <w:pPr>
        <w:spacing w:after="100" w:afterAutospacing="1" w:line="360" w:lineRule="auto"/>
        <w:rPr>
          <w:sz w:val="28"/>
          <w:szCs w:val="28"/>
        </w:rPr>
      </w:pPr>
      <w:r w:rsidRPr="00B04583">
        <w:rPr>
          <w:b/>
          <w:sz w:val="28"/>
          <w:szCs w:val="28"/>
        </w:rPr>
        <w:t>5. Tribunal calificador.</w:t>
      </w:r>
    </w:p>
    <w:p w14:paraId="20D14410" w14:textId="0289A45D" w:rsidR="00B407EA" w:rsidRPr="007B3BB7" w:rsidRDefault="00B407EA" w:rsidP="009C26A7">
      <w:pPr>
        <w:pStyle w:val="foral-f-parrafo-c"/>
        <w:shd w:val="clear" w:color="auto" w:fill="FFFFFF"/>
        <w:spacing w:before="0" w:beforeAutospacing="0" w:line="360" w:lineRule="auto"/>
        <w:jc w:val="both"/>
        <w:rPr>
          <w:color w:val="000000" w:themeColor="text1"/>
          <w:sz w:val="28"/>
          <w:szCs w:val="28"/>
        </w:rPr>
      </w:pPr>
      <w:r w:rsidRPr="00B04583">
        <w:rPr>
          <w:sz w:val="28"/>
          <w:szCs w:val="28"/>
        </w:rPr>
        <w:t xml:space="preserve">5.1. El tribunal calificador será nombrado, con posterioridad a la aprobación de la presente convocatoria y antes de la aprobación de la lista definitiva de aspirantes admitidos y excluidos, y estará constituido por un número impar de miembros, no inferior a tres, debiendo designarse el mismo número de miembros suplentes. Dicho nombramiento será publicado en el Tablón municipal de Anuncios, así como en la página web municipal </w:t>
      </w:r>
      <w:r w:rsidRPr="007B3BB7">
        <w:rPr>
          <w:color w:val="000000" w:themeColor="text1"/>
          <w:sz w:val="28"/>
          <w:szCs w:val="28"/>
        </w:rPr>
        <w:t>(</w:t>
      </w:r>
      <w:hyperlink r:id="rId13" w:history="1">
        <w:r w:rsidR="007B3BB7" w:rsidRPr="007B3BB7">
          <w:rPr>
            <w:rStyle w:val="Hipervnculo"/>
            <w:color w:val="000000" w:themeColor="text1"/>
            <w:sz w:val="28"/>
            <w:szCs w:val="28"/>
          </w:rPr>
          <w:t>www.lerga.es</w:t>
        </w:r>
      </w:hyperlink>
      <w:r w:rsidRPr="007B3BB7">
        <w:rPr>
          <w:color w:val="000000" w:themeColor="text1"/>
          <w:sz w:val="28"/>
          <w:szCs w:val="28"/>
        </w:rPr>
        <w:t>).</w:t>
      </w:r>
    </w:p>
    <w:p w14:paraId="172CE1AC" w14:textId="77777777" w:rsidR="00B407EA" w:rsidRPr="00B04583" w:rsidRDefault="00B407EA" w:rsidP="009C26A7">
      <w:pPr>
        <w:spacing w:after="100" w:afterAutospacing="1" w:line="360" w:lineRule="auto"/>
        <w:jc w:val="both"/>
        <w:rPr>
          <w:sz w:val="28"/>
          <w:szCs w:val="28"/>
        </w:rPr>
      </w:pPr>
      <w:r w:rsidRPr="00B04583">
        <w:rPr>
          <w:sz w:val="28"/>
          <w:szCs w:val="28"/>
        </w:rPr>
        <w:t>5.2. En la composición del tribunal se tenderá a la representación equilibrada entre hombres y mujeres.</w:t>
      </w:r>
    </w:p>
    <w:p w14:paraId="2FDA3E61" w14:textId="77777777" w:rsidR="00B407EA" w:rsidRPr="00B04583" w:rsidRDefault="00B407EA" w:rsidP="009C26A7">
      <w:pPr>
        <w:spacing w:after="100" w:afterAutospacing="1" w:line="360" w:lineRule="auto"/>
        <w:jc w:val="both"/>
        <w:rPr>
          <w:sz w:val="28"/>
          <w:szCs w:val="28"/>
        </w:rPr>
      </w:pPr>
      <w:r w:rsidRPr="00B04583">
        <w:rPr>
          <w:sz w:val="28"/>
          <w:szCs w:val="28"/>
        </w:rPr>
        <w:t>5.3. En la composición del tribunal no será necesario poseer una titulación correspondiente a la misma área de conocimientos que la exigida para el ingreso y de igual o superior nivel académico.</w:t>
      </w:r>
    </w:p>
    <w:p w14:paraId="6297E03C" w14:textId="77777777" w:rsidR="00B407EA" w:rsidRPr="00B04583" w:rsidRDefault="00B407EA" w:rsidP="009C26A7">
      <w:pPr>
        <w:spacing w:after="100" w:afterAutospacing="1" w:line="360" w:lineRule="auto"/>
        <w:jc w:val="both"/>
        <w:rPr>
          <w:sz w:val="28"/>
          <w:szCs w:val="28"/>
        </w:rPr>
      </w:pPr>
      <w:r w:rsidRPr="00B04583">
        <w:rPr>
          <w:sz w:val="28"/>
          <w:szCs w:val="28"/>
        </w:rPr>
        <w:t>5.4. En el supuesto de que la Comisión de Personal competente en cada caso no efectúe propuesta de designación del miembro correspondiente en cada tribunal en el plazo de 15 días naturales desde que les sea solicitado, el órgano convocante designará a dicho miembro de entre los representantes del personal electos en el ámbito respectivo.</w:t>
      </w:r>
    </w:p>
    <w:p w14:paraId="77824532" w14:textId="77777777" w:rsidR="00B407EA" w:rsidRPr="00B04583" w:rsidRDefault="00B407EA" w:rsidP="009C26A7">
      <w:pPr>
        <w:spacing w:after="100" w:afterAutospacing="1" w:line="360" w:lineRule="auto"/>
        <w:jc w:val="both"/>
        <w:rPr>
          <w:sz w:val="28"/>
          <w:szCs w:val="28"/>
        </w:rPr>
      </w:pPr>
      <w:r w:rsidRPr="00B04583">
        <w:rPr>
          <w:sz w:val="28"/>
          <w:szCs w:val="28"/>
        </w:rPr>
        <w:t>5.5. El tribunal deberá constituirse antes de la valoración del concurso de méritos.</w:t>
      </w:r>
    </w:p>
    <w:p w14:paraId="5BA5827A" w14:textId="77777777" w:rsidR="00B407EA" w:rsidRPr="00B04583" w:rsidRDefault="00B407EA" w:rsidP="009C26A7">
      <w:pPr>
        <w:spacing w:after="100" w:afterAutospacing="1" w:line="360" w:lineRule="auto"/>
        <w:jc w:val="both"/>
        <w:rPr>
          <w:sz w:val="28"/>
          <w:szCs w:val="28"/>
        </w:rPr>
      </w:pPr>
      <w:r w:rsidRPr="00B04583">
        <w:rPr>
          <w:sz w:val="28"/>
          <w:szCs w:val="28"/>
        </w:rPr>
        <w:t>El tribunal no podrá constituirse ni actuar sin la asistencia de, al menos, la mayoría absoluta de sus miembros.</w:t>
      </w:r>
    </w:p>
    <w:p w14:paraId="778B7123" w14:textId="77777777" w:rsidR="00B407EA" w:rsidRPr="00B04583" w:rsidRDefault="00B407EA" w:rsidP="009C26A7">
      <w:pPr>
        <w:spacing w:after="100" w:afterAutospacing="1" w:line="360" w:lineRule="auto"/>
        <w:jc w:val="both"/>
        <w:rPr>
          <w:sz w:val="28"/>
          <w:szCs w:val="28"/>
        </w:rPr>
      </w:pPr>
      <w:r w:rsidRPr="00B04583">
        <w:rPr>
          <w:sz w:val="28"/>
          <w:szCs w:val="28"/>
        </w:rPr>
        <w:t>Para la válida constitución y actuaciones del órgano colegiado se requerirá la presencia de la persona que ejerza la presidencia y de la persona que ejerza la secretaría o, en su caso, de quienes les sustituyan.</w:t>
      </w:r>
    </w:p>
    <w:p w14:paraId="3B803E5B" w14:textId="77777777" w:rsidR="00B407EA" w:rsidRPr="00B04583" w:rsidRDefault="00B407EA" w:rsidP="009C26A7">
      <w:pPr>
        <w:spacing w:after="100" w:afterAutospacing="1" w:line="360" w:lineRule="auto"/>
        <w:jc w:val="both"/>
        <w:rPr>
          <w:sz w:val="28"/>
          <w:szCs w:val="28"/>
        </w:rPr>
      </w:pPr>
      <w:r w:rsidRPr="00B04583">
        <w:rPr>
          <w:sz w:val="28"/>
          <w:szCs w:val="28"/>
        </w:rPr>
        <w:lastRenderedPageBreak/>
        <w:t>5.6. Las personas del tribunal calificador deberán abstenerse de intervenir, notificándolo al órgano convocante, cuando concurran los motivos de abstención previstos en el artículo 23 de la Ley 40/2015, de 1 de octubre, de Régimen Jurídico del Sector Público.</w:t>
      </w:r>
    </w:p>
    <w:p w14:paraId="41E4FF9A" w14:textId="77777777" w:rsidR="00B407EA" w:rsidRPr="00B04583" w:rsidRDefault="00B407EA" w:rsidP="009C26A7">
      <w:pPr>
        <w:spacing w:after="100" w:afterAutospacing="1" w:line="360" w:lineRule="auto"/>
        <w:jc w:val="both"/>
        <w:rPr>
          <w:sz w:val="28"/>
          <w:szCs w:val="28"/>
        </w:rPr>
      </w:pPr>
      <w:r w:rsidRPr="00B04583">
        <w:rPr>
          <w:sz w:val="28"/>
          <w:szCs w:val="28"/>
        </w:rPr>
        <w:t>Asimismo, las personas aspirantes podrán recusar a los miembros del tribunal cuando concurran las aludidas circunstancias.</w:t>
      </w:r>
    </w:p>
    <w:p w14:paraId="092E88EC" w14:textId="77777777" w:rsidR="00B407EA" w:rsidRPr="00B04583" w:rsidRDefault="00B407EA" w:rsidP="009C26A7">
      <w:pPr>
        <w:spacing w:after="100" w:afterAutospacing="1" w:line="360" w:lineRule="auto"/>
        <w:jc w:val="both"/>
        <w:rPr>
          <w:sz w:val="28"/>
          <w:szCs w:val="28"/>
        </w:rPr>
      </w:pPr>
      <w:r w:rsidRPr="00B04583">
        <w:rPr>
          <w:sz w:val="28"/>
          <w:szCs w:val="28"/>
        </w:rPr>
        <w:t>5.7. El tribunal resolverá por mayoría todas las cuestiones que puedan plantearse en relación con la interpretación y aplicación de las bases de la convocatoria.</w:t>
      </w:r>
    </w:p>
    <w:p w14:paraId="59476E45" w14:textId="77777777" w:rsidR="00B407EA" w:rsidRPr="00B04583" w:rsidRDefault="00B407EA" w:rsidP="009C26A7">
      <w:pPr>
        <w:spacing w:after="100" w:afterAutospacing="1" w:line="360" w:lineRule="auto"/>
        <w:jc w:val="both"/>
        <w:rPr>
          <w:sz w:val="28"/>
          <w:szCs w:val="28"/>
        </w:rPr>
      </w:pPr>
      <w:r w:rsidRPr="00B04583">
        <w:rPr>
          <w:sz w:val="28"/>
          <w:szCs w:val="28"/>
        </w:rPr>
        <w:t>5.8. El tribunal podrá incorporar asesores especialistas para cualquiera de las actuaciones que competan al mismo. Dichos asesores colaborarán con el tribunal limitándose al ejercicio de sus especialidades técnicas.</w:t>
      </w:r>
    </w:p>
    <w:p w14:paraId="245E312C" w14:textId="77777777" w:rsidR="00B407EA" w:rsidRPr="00B04583" w:rsidRDefault="00B407EA" w:rsidP="009C26A7">
      <w:pPr>
        <w:spacing w:after="100" w:afterAutospacing="1" w:line="360" w:lineRule="auto"/>
        <w:rPr>
          <w:b/>
          <w:sz w:val="28"/>
          <w:szCs w:val="28"/>
        </w:rPr>
      </w:pPr>
      <w:r w:rsidRPr="00B04583">
        <w:rPr>
          <w:b/>
          <w:sz w:val="28"/>
          <w:szCs w:val="28"/>
        </w:rPr>
        <w:t>6. Admisión de personas aspirantes.</w:t>
      </w:r>
    </w:p>
    <w:p w14:paraId="52626A47" w14:textId="5CB74781" w:rsidR="007B3BB7" w:rsidRPr="007B3BB7" w:rsidRDefault="00B407EA" w:rsidP="009C26A7">
      <w:pPr>
        <w:pStyle w:val="foral-f-parrafo-c"/>
        <w:shd w:val="clear" w:color="auto" w:fill="FFFFFF"/>
        <w:spacing w:before="0" w:beforeAutospacing="0" w:line="360" w:lineRule="auto"/>
        <w:jc w:val="both"/>
        <w:rPr>
          <w:color w:val="000000" w:themeColor="text1"/>
          <w:sz w:val="28"/>
          <w:szCs w:val="28"/>
        </w:rPr>
      </w:pPr>
      <w:r w:rsidRPr="00B04583">
        <w:rPr>
          <w:sz w:val="28"/>
          <w:szCs w:val="28"/>
        </w:rPr>
        <w:t xml:space="preserve">6.1. Expirado el plazo de 15 días naturales para la presentación de solicitudes, se aprobará la lista provisional de personas aspirantes admitidas y excluidas y se ordenará su publicación en la página web municipal </w:t>
      </w:r>
      <w:r w:rsidRPr="007B3BB7">
        <w:rPr>
          <w:color w:val="000000" w:themeColor="text1"/>
          <w:sz w:val="28"/>
          <w:szCs w:val="28"/>
        </w:rPr>
        <w:t>(</w:t>
      </w:r>
      <w:hyperlink r:id="rId14" w:history="1">
        <w:r w:rsidR="007B3BB7" w:rsidRPr="007B3BB7">
          <w:rPr>
            <w:rStyle w:val="Hipervnculo"/>
            <w:color w:val="000000" w:themeColor="text1"/>
            <w:sz w:val="28"/>
            <w:szCs w:val="28"/>
          </w:rPr>
          <w:t>www.lerga.es</w:t>
        </w:r>
      </w:hyperlink>
      <w:r w:rsidRPr="007B3BB7">
        <w:rPr>
          <w:color w:val="000000" w:themeColor="text1"/>
          <w:sz w:val="28"/>
          <w:szCs w:val="28"/>
        </w:rPr>
        <w:t>)</w:t>
      </w:r>
      <w:r w:rsidR="007B3BB7" w:rsidRPr="007B3BB7">
        <w:rPr>
          <w:color w:val="000000" w:themeColor="text1"/>
          <w:sz w:val="28"/>
          <w:szCs w:val="28"/>
        </w:rPr>
        <w:t>.</w:t>
      </w:r>
    </w:p>
    <w:p w14:paraId="2BBCFDB0" w14:textId="77777777" w:rsidR="007B3BB7" w:rsidRPr="007B3BB7" w:rsidRDefault="00B407EA" w:rsidP="009C26A7">
      <w:pPr>
        <w:pStyle w:val="foral-f-parrafo-c"/>
        <w:shd w:val="clear" w:color="auto" w:fill="FFFFFF"/>
        <w:spacing w:before="0" w:beforeAutospacing="0" w:line="360" w:lineRule="auto"/>
        <w:jc w:val="both"/>
        <w:rPr>
          <w:color w:val="000000" w:themeColor="text1"/>
          <w:sz w:val="28"/>
          <w:szCs w:val="28"/>
        </w:rPr>
      </w:pPr>
      <w:r w:rsidRPr="00B04583">
        <w:rPr>
          <w:sz w:val="28"/>
          <w:szCs w:val="28"/>
        </w:rPr>
        <w:t xml:space="preserve">En el caso de que no existan personas aspirantes excluidas, se aprobará directamente la lista definitiva de personas admitidas y se publicará en la página web </w:t>
      </w:r>
      <w:r w:rsidRPr="007B3BB7">
        <w:rPr>
          <w:color w:val="000000" w:themeColor="text1"/>
          <w:sz w:val="28"/>
          <w:szCs w:val="28"/>
        </w:rPr>
        <w:t>municipal (</w:t>
      </w:r>
      <w:hyperlink r:id="rId15" w:history="1">
        <w:r w:rsidR="007B3BB7" w:rsidRPr="007B3BB7">
          <w:rPr>
            <w:rStyle w:val="Hipervnculo"/>
            <w:color w:val="000000" w:themeColor="text1"/>
            <w:sz w:val="28"/>
            <w:szCs w:val="28"/>
          </w:rPr>
          <w:t>www.lerga.es</w:t>
        </w:r>
      </w:hyperlink>
      <w:r w:rsidRPr="007B3BB7">
        <w:rPr>
          <w:color w:val="000000" w:themeColor="text1"/>
          <w:sz w:val="28"/>
          <w:szCs w:val="28"/>
        </w:rPr>
        <w:t>)</w:t>
      </w:r>
      <w:r w:rsidR="007B3BB7" w:rsidRPr="007B3BB7">
        <w:rPr>
          <w:color w:val="000000" w:themeColor="text1"/>
          <w:sz w:val="28"/>
          <w:szCs w:val="28"/>
        </w:rPr>
        <w:t>.</w:t>
      </w:r>
    </w:p>
    <w:p w14:paraId="4F7829E9" w14:textId="0788738B" w:rsidR="00B407EA" w:rsidRPr="00B04583" w:rsidRDefault="00B407EA" w:rsidP="009C26A7">
      <w:pPr>
        <w:pStyle w:val="foral-f-parrafo-c"/>
        <w:shd w:val="clear" w:color="auto" w:fill="FFFFFF"/>
        <w:spacing w:before="0" w:beforeAutospacing="0" w:line="360" w:lineRule="auto"/>
        <w:jc w:val="both"/>
        <w:rPr>
          <w:sz w:val="28"/>
          <w:szCs w:val="28"/>
        </w:rPr>
      </w:pPr>
      <w:r w:rsidRPr="00B04583">
        <w:rPr>
          <w:sz w:val="28"/>
          <w:szCs w:val="28"/>
        </w:rPr>
        <w:t xml:space="preserve">6.2. Las personas aspirantes excluidas, dentro de los diez días hábiles siguientes al de publicación de la lista provisional, podrán formular reclamaciones y subsanar, en su caso, los defectos en que hubieran incurrido. La presentación de reclamaciones se realizará a través </w:t>
      </w:r>
      <w:r w:rsidRPr="00B04583">
        <w:rPr>
          <w:sz w:val="28"/>
          <w:szCs w:val="28"/>
          <w:shd w:val="clear" w:color="auto" w:fill="FFFFFF"/>
        </w:rPr>
        <w:t xml:space="preserve">del Registro electrónico </w:t>
      </w:r>
      <w:r w:rsidR="007B3BB7">
        <w:rPr>
          <w:sz w:val="28"/>
          <w:szCs w:val="28"/>
          <w:shd w:val="clear" w:color="auto" w:fill="FFFFFF"/>
        </w:rPr>
        <w:t xml:space="preserve">al correo </w:t>
      </w:r>
      <w:r w:rsidR="007B3BB7" w:rsidRPr="007B3BB7">
        <w:rPr>
          <w:color w:val="000000" w:themeColor="text1"/>
          <w:sz w:val="28"/>
          <w:szCs w:val="28"/>
          <w:shd w:val="clear" w:color="auto" w:fill="FFFFFF"/>
        </w:rPr>
        <w:t xml:space="preserve">electrónico </w:t>
      </w:r>
      <w:hyperlink r:id="rId16" w:history="1">
        <w:r w:rsidR="007B3BB7" w:rsidRPr="007B3BB7">
          <w:rPr>
            <w:rStyle w:val="Hipervnculo"/>
            <w:color w:val="000000" w:themeColor="text1"/>
            <w:sz w:val="28"/>
            <w:szCs w:val="28"/>
            <w:shd w:val="clear" w:color="auto" w:fill="FFFFFF"/>
          </w:rPr>
          <w:t>lerga@cniebla.com</w:t>
        </w:r>
      </w:hyperlink>
      <w:r w:rsidR="007B3BB7" w:rsidRPr="007B3BB7">
        <w:rPr>
          <w:color w:val="000000" w:themeColor="text1"/>
          <w:sz w:val="28"/>
          <w:szCs w:val="28"/>
          <w:shd w:val="clear" w:color="auto" w:fill="FFFFFF"/>
        </w:rPr>
        <w:t xml:space="preserve">, </w:t>
      </w:r>
      <w:r w:rsidRPr="007B3BB7">
        <w:rPr>
          <w:color w:val="000000" w:themeColor="text1"/>
          <w:sz w:val="28"/>
          <w:szCs w:val="28"/>
          <w:shd w:val="clear" w:color="auto" w:fill="FFFFFF"/>
        </w:rPr>
        <w:t xml:space="preserve">o de </w:t>
      </w:r>
      <w:r w:rsidRPr="00B04583">
        <w:rPr>
          <w:sz w:val="28"/>
          <w:szCs w:val="28"/>
          <w:shd w:val="clear" w:color="auto" w:fill="FFFFFF"/>
        </w:rPr>
        <w:t>manera presencial.</w:t>
      </w:r>
      <w:r w:rsidRPr="00B04583">
        <w:rPr>
          <w:sz w:val="28"/>
          <w:szCs w:val="28"/>
        </w:rPr>
        <w:t xml:space="preserve"> </w:t>
      </w:r>
    </w:p>
    <w:p w14:paraId="54431D7A" w14:textId="77777777" w:rsidR="007B3BB7" w:rsidRPr="007B3BB7" w:rsidRDefault="00B407EA" w:rsidP="009C26A7">
      <w:pPr>
        <w:pStyle w:val="foral-f-parrafo-c"/>
        <w:shd w:val="clear" w:color="auto" w:fill="FFFFFF"/>
        <w:spacing w:before="0" w:beforeAutospacing="0" w:line="360" w:lineRule="auto"/>
        <w:jc w:val="both"/>
        <w:rPr>
          <w:color w:val="000000" w:themeColor="text1"/>
          <w:sz w:val="28"/>
          <w:szCs w:val="28"/>
        </w:rPr>
      </w:pPr>
      <w:r w:rsidRPr="00B04583">
        <w:rPr>
          <w:sz w:val="28"/>
          <w:szCs w:val="28"/>
        </w:rPr>
        <w:lastRenderedPageBreak/>
        <w:t xml:space="preserve">6.3. Transcurrido el plazo de reclamaciones y una vez resueltas estas, se aprobará la lista definitiva de personas admitidas y excluidas y se publicará en la página web </w:t>
      </w:r>
      <w:r w:rsidRPr="007B3BB7">
        <w:rPr>
          <w:color w:val="000000" w:themeColor="text1"/>
          <w:sz w:val="28"/>
          <w:szCs w:val="28"/>
        </w:rPr>
        <w:t>municipal (</w:t>
      </w:r>
      <w:hyperlink r:id="rId17" w:history="1">
        <w:r w:rsidR="007B3BB7" w:rsidRPr="007B3BB7">
          <w:rPr>
            <w:rStyle w:val="Hipervnculo"/>
            <w:color w:val="000000" w:themeColor="text1"/>
            <w:sz w:val="28"/>
            <w:szCs w:val="28"/>
          </w:rPr>
          <w:t>www.lerga.es</w:t>
        </w:r>
      </w:hyperlink>
      <w:r w:rsidRPr="007B3BB7">
        <w:rPr>
          <w:color w:val="000000" w:themeColor="text1"/>
          <w:sz w:val="28"/>
          <w:szCs w:val="28"/>
        </w:rPr>
        <w:t>)</w:t>
      </w:r>
      <w:r w:rsidR="007B3BB7" w:rsidRPr="007B3BB7">
        <w:rPr>
          <w:color w:val="000000" w:themeColor="text1"/>
          <w:sz w:val="28"/>
          <w:szCs w:val="28"/>
        </w:rPr>
        <w:t>.</w:t>
      </w:r>
    </w:p>
    <w:p w14:paraId="458507D7" w14:textId="77777777" w:rsidR="00B407EA" w:rsidRPr="00B04583" w:rsidRDefault="00B407EA" w:rsidP="009C26A7">
      <w:pPr>
        <w:spacing w:after="100" w:afterAutospacing="1" w:line="360" w:lineRule="auto"/>
        <w:jc w:val="both"/>
        <w:rPr>
          <w:sz w:val="28"/>
          <w:szCs w:val="28"/>
        </w:rPr>
      </w:pPr>
      <w:r w:rsidRPr="00B04583">
        <w:rPr>
          <w:sz w:val="28"/>
          <w:szCs w:val="28"/>
        </w:rPr>
        <w:t>6.4. El hecho de figurar en la relación de personas admitidas no prejuzga que se les reconozca a quienes figuren en ella la posesión de los requisitos exigidos en el procedimiento que se convoca mediante la presente resolución. Cuando de la documentación que se debe presentar en el caso de superar el procedimiento selectivo se desprenda que no poseen alguno de los requisitos, las personas interesadas decaerán en todos los derechos que pudieran derivarse de su participación en este procedimiento, sin perjuicio de las responsabilidades penales, civiles o administrativas en que pudieran haber incurrido por falsedad.</w:t>
      </w:r>
    </w:p>
    <w:p w14:paraId="1B8A93F5" w14:textId="77777777" w:rsidR="00B407EA" w:rsidRPr="00B04583" w:rsidRDefault="00B407EA" w:rsidP="009C26A7">
      <w:pPr>
        <w:spacing w:after="100" w:afterAutospacing="1" w:line="360" w:lineRule="auto"/>
        <w:rPr>
          <w:b/>
          <w:sz w:val="28"/>
          <w:szCs w:val="28"/>
        </w:rPr>
      </w:pPr>
      <w:proofErr w:type="gramStart"/>
      <w:r w:rsidRPr="00B04583">
        <w:rPr>
          <w:b/>
          <w:sz w:val="28"/>
          <w:szCs w:val="28"/>
        </w:rPr>
        <w:t>7.–</w:t>
      </w:r>
      <w:proofErr w:type="gramEnd"/>
      <w:r w:rsidRPr="00B04583">
        <w:rPr>
          <w:b/>
          <w:sz w:val="28"/>
          <w:szCs w:val="28"/>
        </w:rPr>
        <w:t>Desarrollo del procedimiento excepcional de concurso de méritos: méritos a valorar.</w:t>
      </w:r>
    </w:p>
    <w:p w14:paraId="2E5AD11B" w14:textId="77777777" w:rsidR="00B407EA" w:rsidRPr="00B04583" w:rsidRDefault="00B407EA" w:rsidP="009C26A7">
      <w:pPr>
        <w:pStyle w:val="Prrafodelista"/>
        <w:numPr>
          <w:ilvl w:val="0"/>
          <w:numId w:val="4"/>
        </w:numPr>
        <w:spacing w:after="100" w:afterAutospacing="1" w:line="360" w:lineRule="auto"/>
        <w:ind w:left="0" w:firstLine="0"/>
        <w:jc w:val="both"/>
        <w:rPr>
          <w:b/>
          <w:sz w:val="28"/>
          <w:szCs w:val="28"/>
        </w:rPr>
      </w:pPr>
      <w:r w:rsidRPr="00B04583">
        <w:rPr>
          <w:b/>
          <w:sz w:val="28"/>
          <w:szCs w:val="28"/>
        </w:rPr>
        <w:t xml:space="preserve"> Méritos profesionales: hasta un máximo de 60 puntos.</w:t>
      </w:r>
    </w:p>
    <w:p w14:paraId="6D14CE00" w14:textId="77777777" w:rsidR="00B407EA" w:rsidRPr="00B04583" w:rsidRDefault="00B407EA" w:rsidP="009C26A7">
      <w:pPr>
        <w:spacing w:after="100" w:afterAutospacing="1" w:line="360" w:lineRule="auto"/>
        <w:jc w:val="both"/>
        <w:rPr>
          <w:sz w:val="28"/>
          <w:szCs w:val="28"/>
        </w:rPr>
      </w:pPr>
      <w:r w:rsidRPr="00B04583">
        <w:rPr>
          <w:sz w:val="28"/>
          <w:szCs w:val="28"/>
        </w:rPr>
        <w:t>Se valorarán los servicios prestados a las Administraciones públicas hasta la fecha de publicación de la convocatoria, hasta un máximo de 60 puntos, de acuerdo con la siguiente puntuación:</w:t>
      </w:r>
    </w:p>
    <w:p w14:paraId="0D7ED9FE" w14:textId="06E0A5A0" w:rsidR="00B407EA" w:rsidRPr="00B04583" w:rsidRDefault="00B407EA" w:rsidP="009C26A7">
      <w:pPr>
        <w:spacing w:after="100" w:afterAutospacing="1" w:line="360" w:lineRule="auto"/>
        <w:jc w:val="both"/>
        <w:rPr>
          <w:b/>
          <w:sz w:val="28"/>
          <w:szCs w:val="28"/>
        </w:rPr>
      </w:pPr>
      <w:r w:rsidRPr="00B04583">
        <w:rPr>
          <w:b/>
          <w:sz w:val="28"/>
          <w:szCs w:val="28"/>
        </w:rPr>
        <w:t>a.1)</w:t>
      </w:r>
      <w:r w:rsidRPr="00B04583">
        <w:rPr>
          <w:sz w:val="28"/>
          <w:szCs w:val="28"/>
        </w:rPr>
        <w:t xml:space="preserve"> Servicios prestados en el mismo puesto de trabajo objeto de la convocatoria, en la entidad local convocante y sus organismos autónomos: a razón de 3 puntos por año completo de servicios.</w:t>
      </w:r>
    </w:p>
    <w:p w14:paraId="567D9C45" w14:textId="77777777" w:rsidR="00B407EA" w:rsidRPr="00B04583" w:rsidRDefault="00B407EA" w:rsidP="009C26A7">
      <w:pPr>
        <w:spacing w:after="100" w:afterAutospacing="1" w:line="360" w:lineRule="auto"/>
        <w:jc w:val="both"/>
        <w:rPr>
          <w:sz w:val="28"/>
          <w:szCs w:val="28"/>
        </w:rPr>
      </w:pPr>
      <w:r w:rsidRPr="00B04583">
        <w:rPr>
          <w:b/>
          <w:sz w:val="28"/>
          <w:szCs w:val="28"/>
        </w:rPr>
        <w:t>a.2</w:t>
      </w:r>
      <w:r w:rsidRPr="00B04583">
        <w:rPr>
          <w:sz w:val="28"/>
          <w:szCs w:val="28"/>
        </w:rPr>
        <w:t>) Servicios prestados en otros puestos de trabajo en la entidad local convocante y sus organismos autónomos: a razón de 1,5 puntos por año completo de servicios.</w:t>
      </w:r>
    </w:p>
    <w:p w14:paraId="2BE0E958" w14:textId="77777777" w:rsidR="00B407EA" w:rsidRPr="00B04583" w:rsidRDefault="00B407EA" w:rsidP="009C26A7">
      <w:pPr>
        <w:spacing w:after="100" w:afterAutospacing="1" w:line="360" w:lineRule="auto"/>
        <w:jc w:val="both"/>
        <w:rPr>
          <w:sz w:val="28"/>
          <w:szCs w:val="28"/>
        </w:rPr>
      </w:pPr>
      <w:r w:rsidRPr="00B04583">
        <w:rPr>
          <w:b/>
          <w:sz w:val="28"/>
          <w:szCs w:val="28"/>
        </w:rPr>
        <w:lastRenderedPageBreak/>
        <w:t>a.3)</w:t>
      </w:r>
      <w:r w:rsidRPr="00B04583">
        <w:rPr>
          <w:sz w:val="28"/>
          <w:szCs w:val="28"/>
        </w:rPr>
        <w:t xml:space="preserve"> Servicios prestados en el mismo puesto de trabajo o en otros puestos, en otras Administraciones públicas: a razón de 0,75 puntos por año completo de servicios.</w:t>
      </w:r>
    </w:p>
    <w:p w14:paraId="6E64AC7C" w14:textId="77777777" w:rsidR="00B407EA" w:rsidRPr="00B04583" w:rsidRDefault="00B407EA" w:rsidP="009C26A7">
      <w:pPr>
        <w:tabs>
          <w:tab w:val="left" w:pos="532"/>
        </w:tabs>
        <w:spacing w:after="100" w:afterAutospacing="1" w:line="360" w:lineRule="auto"/>
        <w:jc w:val="both"/>
        <w:rPr>
          <w:sz w:val="28"/>
          <w:szCs w:val="28"/>
        </w:rPr>
      </w:pPr>
      <w:r w:rsidRPr="00B04583">
        <w:rPr>
          <w:b/>
          <w:sz w:val="28"/>
          <w:szCs w:val="28"/>
        </w:rPr>
        <w:t>Notas a los apartados a.1, a.2 y a.3</w:t>
      </w:r>
      <w:r w:rsidRPr="00B04583">
        <w:rPr>
          <w:sz w:val="28"/>
          <w:szCs w:val="28"/>
        </w:rPr>
        <w:t>:</w:t>
      </w:r>
    </w:p>
    <w:p w14:paraId="2739F0E2" w14:textId="77777777" w:rsidR="00B407EA" w:rsidRPr="00B04583" w:rsidRDefault="00B407EA" w:rsidP="009C26A7">
      <w:pPr>
        <w:spacing w:after="100" w:afterAutospacing="1" w:line="360" w:lineRule="auto"/>
        <w:jc w:val="both"/>
        <w:rPr>
          <w:sz w:val="28"/>
          <w:szCs w:val="28"/>
        </w:rPr>
      </w:pPr>
      <w:r w:rsidRPr="00B04583">
        <w:rPr>
          <w:sz w:val="28"/>
          <w:szCs w:val="28"/>
        </w:rPr>
        <w:t>1. Si el número de años no fuese entero, se asignará la puntuación que proporcionalmente corresponda al período en que se hayan prestado servicios.</w:t>
      </w:r>
    </w:p>
    <w:p w14:paraId="74DACDDD" w14:textId="77777777" w:rsidR="00B407EA" w:rsidRPr="00B04583" w:rsidRDefault="00B407EA" w:rsidP="009C26A7">
      <w:pPr>
        <w:spacing w:after="100" w:afterAutospacing="1" w:line="360" w:lineRule="auto"/>
        <w:jc w:val="both"/>
        <w:rPr>
          <w:sz w:val="28"/>
          <w:szCs w:val="28"/>
        </w:rPr>
      </w:pPr>
      <w:r w:rsidRPr="00B04583">
        <w:rPr>
          <w:sz w:val="28"/>
          <w:szCs w:val="28"/>
        </w:rPr>
        <w:t>2. La puntuación máxima de este apartado a) no podrá ser superior a 60 puntos.</w:t>
      </w:r>
    </w:p>
    <w:p w14:paraId="0918873B" w14:textId="77777777" w:rsidR="00B407EA" w:rsidRPr="00B04583" w:rsidRDefault="00B407EA" w:rsidP="009C26A7">
      <w:pPr>
        <w:spacing w:after="100" w:afterAutospacing="1" w:line="360" w:lineRule="auto"/>
        <w:jc w:val="both"/>
        <w:rPr>
          <w:sz w:val="28"/>
          <w:szCs w:val="28"/>
        </w:rPr>
      </w:pPr>
      <w:r w:rsidRPr="00B04583">
        <w:rPr>
          <w:sz w:val="28"/>
          <w:szCs w:val="28"/>
        </w:rPr>
        <w:t>3. Se valorarán los servicios prestados desde la fecha de inicio de cada prestación de servicios hasta su finalización, con independencia del porcentaje de jornada realizado.</w:t>
      </w:r>
    </w:p>
    <w:p w14:paraId="0D08A44D" w14:textId="77777777" w:rsidR="00B407EA" w:rsidRPr="00B04583" w:rsidRDefault="00B407EA" w:rsidP="009C26A7">
      <w:pPr>
        <w:spacing w:after="100" w:afterAutospacing="1" w:line="360" w:lineRule="auto"/>
        <w:jc w:val="both"/>
        <w:rPr>
          <w:sz w:val="28"/>
          <w:szCs w:val="28"/>
        </w:rPr>
      </w:pPr>
      <w:r w:rsidRPr="00B04583">
        <w:rPr>
          <w:sz w:val="28"/>
          <w:szCs w:val="28"/>
        </w:rPr>
        <w:t>4. No se valorarán los servicios prestados con posterioridad a la fecha de publicación de la convocatoria.</w:t>
      </w:r>
    </w:p>
    <w:p w14:paraId="1F93C47D" w14:textId="77777777" w:rsidR="00B407EA" w:rsidRPr="00B04583" w:rsidRDefault="00B407EA" w:rsidP="009C26A7">
      <w:pPr>
        <w:spacing w:after="100" w:afterAutospacing="1" w:line="360" w:lineRule="auto"/>
        <w:jc w:val="both"/>
        <w:rPr>
          <w:sz w:val="28"/>
          <w:szCs w:val="28"/>
        </w:rPr>
      </w:pPr>
      <w:r w:rsidRPr="00B04583">
        <w:rPr>
          <w:sz w:val="28"/>
          <w:szCs w:val="28"/>
        </w:rPr>
        <w:t>5. Los periodos en los que la persona aspirante haya estado en situación de servicios especiales para la formación o situación especial en activo se computarán como servicios prestados en el puesto de trabajo efectivamente desempeñado.</w:t>
      </w:r>
    </w:p>
    <w:p w14:paraId="02E5B0D4" w14:textId="77777777" w:rsidR="00B407EA" w:rsidRPr="00B04583" w:rsidRDefault="00B407EA" w:rsidP="009C26A7">
      <w:pPr>
        <w:spacing w:after="100" w:afterAutospacing="1" w:line="360" w:lineRule="auto"/>
        <w:jc w:val="both"/>
        <w:rPr>
          <w:sz w:val="28"/>
          <w:szCs w:val="28"/>
        </w:rPr>
      </w:pPr>
      <w:r w:rsidRPr="00B04583">
        <w:rPr>
          <w:sz w:val="28"/>
          <w:szCs w:val="28"/>
        </w:rPr>
        <w:t>Los periodos en que la persona aspirante haya estado en situación de servicios especiales por otros motivos, excedencia especial o desempeñando una jefatura o dirección de unidad orgánica, se computarán como servicios prestados en el puesto de trabajo que tuviera en el momento de acceso a dichas situaciones.</w:t>
      </w:r>
    </w:p>
    <w:p w14:paraId="40BD5815" w14:textId="77777777" w:rsidR="00B407EA" w:rsidRPr="00B04583" w:rsidRDefault="00B407EA" w:rsidP="009C26A7">
      <w:pPr>
        <w:spacing w:after="100" w:afterAutospacing="1" w:line="360" w:lineRule="auto"/>
        <w:jc w:val="both"/>
        <w:rPr>
          <w:sz w:val="28"/>
          <w:szCs w:val="28"/>
        </w:rPr>
      </w:pPr>
      <w:r w:rsidRPr="00B04583">
        <w:rPr>
          <w:sz w:val="28"/>
          <w:szCs w:val="28"/>
        </w:rPr>
        <w:t>6. Serán incompatibles las puntuaciones otorgadas por los anteriores subapartados cuando se refieran al mismo periodo, otorgándose en cada caso la superior de ellas.</w:t>
      </w:r>
    </w:p>
    <w:p w14:paraId="3AE8F7C5" w14:textId="77777777" w:rsidR="00B407EA" w:rsidRPr="00B04583" w:rsidRDefault="00B407EA" w:rsidP="009C26A7">
      <w:pPr>
        <w:spacing w:after="100" w:afterAutospacing="1" w:line="360" w:lineRule="auto"/>
        <w:jc w:val="both"/>
        <w:rPr>
          <w:sz w:val="28"/>
          <w:szCs w:val="28"/>
        </w:rPr>
      </w:pPr>
      <w:r w:rsidRPr="00B04583">
        <w:rPr>
          <w:sz w:val="28"/>
          <w:szCs w:val="28"/>
        </w:rPr>
        <w:lastRenderedPageBreak/>
        <w:t>Los méritos profesionales se acreditarán mediante certificado emitido por la entidad correspondiente.  En el certificado deberá constar la duración del servicio, categoría profesional desempeñada e informe de vida laboral. En esta documentación deberá constar la fecha de inicio y finalización de nombramiento o de la relación laboral (o en su caso de que continua vigente), objeto del nombramiento y del contrato y tipo de jornada.</w:t>
      </w:r>
    </w:p>
    <w:p w14:paraId="16761EC1" w14:textId="77777777" w:rsidR="00B407EA" w:rsidRPr="00B04583" w:rsidRDefault="00B407EA" w:rsidP="009C26A7">
      <w:pPr>
        <w:spacing w:after="100" w:afterAutospacing="1" w:line="360" w:lineRule="auto"/>
        <w:jc w:val="both"/>
        <w:rPr>
          <w:sz w:val="28"/>
          <w:szCs w:val="28"/>
        </w:rPr>
      </w:pPr>
      <w:r w:rsidRPr="00B04583">
        <w:rPr>
          <w:sz w:val="28"/>
          <w:szCs w:val="28"/>
        </w:rPr>
        <w:t>Si esta certificación debiera ser expedida por la entidad local convocante, la persona solicitante no la deberá aportar.</w:t>
      </w:r>
    </w:p>
    <w:p w14:paraId="619A0E30" w14:textId="77777777" w:rsidR="00B407EA" w:rsidRPr="00B04583" w:rsidRDefault="00B407EA" w:rsidP="009C26A7">
      <w:pPr>
        <w:spacing w:after="100" w:afterAutospacing="1" w:line="360" w:lineRule="auto"/>
        <w:jc w:val="both"/>
        <w:rPr>
          <w:sz w:val="28"/>
          <w:szCs w:val="28"/>
        </w:rPr>
      </w:pPr>
      <w:r w:rsidRPr="00B04583">
        <w:rPr>
          <w:b/>
          <w:sz w:val="28"/>
          <w:szCs w:val="28"/>
        </w:rPr>
        <w:t>b) Otros méritos, hasta un máximo de 40 puntos</w:t>
      </w:r>
      <w:r w:rsidRPr="00B04583">
        <w:rPr>
          <w:sz w:val="28"/>
          <w:szCs w:val="28"/>
        </w:rPr>
        <w:t>:</w:t>
      </w:r>
    </w:p>
    <w:p w14:paraId="6E1F2B64" w14:textId="175B9CF3" w:rsidR="00B407EA" w:rsidRPr="00B04583" w:rsidRDefault="00B407EA" w:rsidP="009C26A7">
      <w:pPr>
        <w:pStyle w:val="foral-f-parrafo-c"/>
        <w:shd w:val="clear" w:color="auto" w:fill="FFFFFF"/>
        <w:spacing w:before="0" w:beforeAutospacing="0" w:line="360" w:lineRule="auto"/>
        <w:jc w:val="both"/>
        <w:rPr>
          <w:sz w:val="28"/>
          <w:szCs w:val="28"/>
        </w:rPr>
      </w:pPr>
      <w:r w:rsidRPr="00B04583">
        <w:rPr>
          <w:b/>
          <w:sz w:val="28"/>
          <w:szCs w:val="28"/>
        </w:rPr>
        <w:t>b.1)</w:t>
      </w:r>
      <w:r w:rsidRPr="00B04583">
        <w:rPr>
          <w:sz w:val="28"/>
          <w:szCs w:val="28"/>
        </w:rPr>
        <w:t xml:space="preserve"> Cursos y acciones formativas de perfeccionamiento y especialización en materias propias del puesto de trabajo impartidas u </w:t>
      </w:r>
      <w:r w:rsidRPr="00B04583">
        <w:rPr>
          <w:sz w:val="28"/>
          <w:szCs w:val="28"/>
          <w:shd w:val="clear" w:color="auto" w:fill="FFFFFF"/>
        </w:rPr>
        <w:t>homologadas</w:t>
      </w:r>
      <w:r w:rsidRPr="00B04583">
        <w:rPr>
          <w:sz w:val="28"/>
          <w:szCs w:val="28"/>
        </w:rPr>
        <w:t xml:space="preserve"> por organismos y centros oficiales, así como las acciones de formación continua realizadas en el marco de los Acuerdos de Formación Continua en las Administraciones públicas: </w:t>
      </w:r>
      <w:r w:rsidRPr="00B04583">
        <w:rPr>
          <w:sz w:val="28"/>
          <w:szCs w:val="28"/>
          <w:shd w:val="clear" w:color="auto" w:fill="FFFFFF"/>
        </w:rPr>
        <w:t>0,20 puntos por hora de formación.</w:t>
      </w:r>
      <w:r w:rsidR="007B3BB7">
        <w:rPr>
          <w:sz w:val="28"/>
          <w:szCs w:val="28"/>
          <w:shd w:val="clear" w:color="auto" w:fill="FFFFFF"/>
        </w:rPr>
        <w:t xml:space="preserve"> La valoración máxima de estos méritos será de 25 puntos. No se valorarán titulaciones oficiales en este apartado.</w:t>
      </w:r>
    </w:p>
    <w:p w14:paraId="3CD08102" w14:textId="77777777" w:rsidR="00B407EA" w:rsidRPr="00B04583" w:rsidRDefault="00B407EA" w:rsidP="009C26A7">
      <w:pPr>
        <w:pStyle w:val="foral-f-parrafo-c"/>
        <w:shd w:val="clear" w:color="auto" w:fill="FFFFFF"/>
        <w:spacing w:before="0" w:beforeAutospacing="0" w:line="360" w:lineRule="auto"/>
        <w:jc w:val="both"/>
        <w:rPr>
          <w:sz w:val="28"/>
          <w:szCs w:val="28"/>
        </w:rPr>
      </w:pPr>
      <w:r w:rsidRPr="00B04583">
        <w:rPr>
          <w:sz w:val="28"/>
          <w:szCs w:val="28"/>
        </w:rPr>
        <w:t>Únicamente se valorarán aquellos méritos que guarden relación con el puesto de trabajo objeto de la convocatoria.</w:t>
      </w:r>
    </w:p>
    <w:p w14:paraId="25F1EFF0" w14:textId="77777777" w:rsidR="00B407EA" w:rsidRPr="00B04583" w:rsidRDefault="00B407EA" w:rsidP="009C26A7">
      <w:pPr>
        <w:pStyle w:val="foral-f-parrafo-c"/>
        <w:shd w:val="clear" w:color="auto" w:fill="FFFFFF"/>
        <w:spacing w:before="0" w:beforeAutospacing="0" w:line="360" w:lineRule="auto"/>
        <w:jc w:val="both"/>
        <w:rPr>
          <w:sz w:val="28"/>
          <w:szCs w:val="28"/>
        </w:rPr>
      </w:pPr>
      <w:r w:rsidRPr="00B04583">
        <w:rPr>
          <w:sz w:val="28"/>
          <w:szCs w:val="28"/>
          <w:shd w:val="clear" w:color="auto" w:fill="FFFFFF"/>
        </w:rPr>
        <w:t>Para la valoración de estos méritos se tendrán en cuenta únicamente los obtenidos hasta la fecha de publicación de la convocatoria en el Boletín Oficial de Navarra, no computándose los obtenidos con posterioridad</w:t>
      </w:r>
    </w:p>
    <w:p w14:paraId="4D8E853B" w14:textId="77777777" w:rsidR="00B407EA" w:rsidRPr="00B04583" w:rsidRDefault="00B407EA" w:rsidP="009C26A7">
      <w:pPr>
        <w:pStyle w:val="foral-f-parrafo-c"/>
        <w:shd w:val="clear" w:color="auto" w:fill="FFFFFF"/>
        <w:spacing w:before="0" w:beforeAutospacing="0" w:line="360" w:lineRule="auto"/>
        <w:jc w:val="both"/>
        <w:rPr>
          <w:sz w:val="28"/>
          <w:szCs w:val="28"/>
        </w:rPr>
      </w:pPr>
      <w:r w:rsidRPr="00B04583">
        <w:rPr>
          <w:sz w:val="28"/>
          <w:szCs w:val="28"/>
        </w:rPr>
        <w:t>Los certificados en que no conste duración en horas lectivas se valorarán con 0,5 puntos.</w:t>
      </w:r>
    </w:p>
    <w:p w14:paraId="6F9A075D" w14:textId="77777777" w:rsidR="00B407EA" w:rsidRPr="00B04583" w:rsidRDefault="00B407EA" w:rsidP="009C26A7">
      <w:pPr>
        <w:spacing w:after="100" w:afterAutospacing="1" w:line="360" w:lineRule="auto"/>
        <w:jc w:val="both"/>
        <w:rPr>
          <w:sz w:val="28"/>
          <w:szCs w:val="28"/>
        </w:rPr>
      </w:pPr>
      <w:r w:rsidRPr="00B04583">
        <w:rPr>
          <w:b/>
          <w:sz w:val="28"/>
          <w:szCs w:val="28"/>
        </w:rPr>
        <w:t>b.2)</w:t>
      </w:r>
      <w:r w:rsidRPr="00B04583">
        <w:rPr>
          <w:sz w:val="28"/>
          <w:szCs w:val="28"/>
        </w:rPr>
        <w:t xml:space="preserve"> Inglés, francés y alemán:</w:t>
      </w:r>
    </w:p>
    <w:p w14:paraId="03198050" w14:textId="77777777" w:rsidR="00B407EA" w:rsidRPr="00B04583" w:rsidRDefault="00B407EA" w:rsidP="009C26A7">
      <w:pPr>
        <w:spacing w:after="100" w:afterAutospacing="1" w:line="360" w:lineRule="auto"/>
        <w:jc w:val="both"/>
        <w:rPr>
          <w:sz w:val="28"/>
          <w:szCs w:val="28"/>
        </w:rPr>
      </w:pPr>
      <w:r w:rsidRPr="00B04583">
        <w:rPr>
          <w:sz w:val="28"/>
          <w:szCs w:val="28"/>
        </w:rPr>
        <w:t xml:space="preserve">El conocimiento del inglés, francés y alemán, como lenguas de trabajo de la Unión Europea, respecto de las plazas en las que el conocimiento de dichos </w:t>
      </w:r>
      <w:r w:rsidRPr="00B04583">
        <w:rPr>
          <w:sz w:val="28"/>
          <w:szCs w:val="28"/>
        </w:rPr>
        <w:lastRenderedPageBreak/>
        <w:t xml:space="preserve">idiomas no haya sido declarado preceptivo en la plantilla orgánica y según el cuadro de características: hasta un máximo de 5 puntos por cada uno de ellos. </w:t>
      </w:r>
    </w:p>
    <w:p w14:paraId="045C248E" w14:textId="77777777" w:rsidR="00B407EA" w:rsidRPr="00B04583" w:rsidRDefault="00B407EA" w:rsidP="009C26A7">
      <w:pPr>
        <w:keepNext/>
        <w:spacing w:after="100" w:afterAutospacing="1" w:line="360" w:lineRule="auto"/>
        <w:jc w:val="both"/>
        <w:rPr>
          <w:b/>
          <w:sz w:val="28"/>
          <w:szCs w:val="28"/>
        </w:rPr>
      </w:pPr>
      <w:r w:rsidRPr="00B04583">
        <w:rPr>
          <w:b/>
          <w:sz w:val="28"/>
          <w:szCs w:val="28"/>
        </w:rPr>
        <w:t>Notas al apartado b2:</w:t>
      </w:r>
    </w:p>
    <w:p w14:paraId="5DF3047F" w14:textId="77777777" w:rsidR="00B407EA" w:rsidRPr="00B04583" w:rsidRDefault="00B407EA" w:rsidP="009C26A7">
      <w:pPr>
        <w:spacing w:after="100" w:afterAutospacing="1" w:line="360" w:lineRule="auto"/>
        <w:jc w:val="both"/>
        <w:rPr>
          <w:sz w:val="28"/>
          <w:szCs w:val="28"/>
        </w:rPr>
      </w:pPr>
      <w:r w:rsidRPr="00B04583">
        <w:rPr>
          <w:sz w:val="28"/>
          <w:szCs w:val="28"/>
        </w:rPr>
        <w:t>La posesión de un título o certificado que acredite un nivel de conocimiento equivalente al nivel C1 del Marco Común Europeo de Referencia para las Lenguas, recibirá la máxima valoración señalada en los apartados anteriores para cada uno de los idiomas.</w:t>
      </w:r>
    </w:p>
    <w:p w14:paraId="4F0073B6" w14:textId="77777777" w:rsidR="00B407EA" w:rsidRPr="00B04583" w:rsidRDefault="00B407EA" w:rsidP="009C26A7">
      <w:pPr>
        <w:spacing w:after="100" w:afterAutospacing="1" w:line="360" w:lineRule="auto"/>
        <w:jc w:val="both"/>
        <w:rPr>
          <w:sz w:val="28"/>
          <w:szCs w:val="28"/>
        </w:rPr>
      </w:pPr>
      <w:r w:rsidRPr="00B04583">
        <w:rPr>
          <w:sz w:val="28"/>
          <w:szCs w:val="28"/>
        </w:rPr>
        <w:t>De no poseerse dicha titulación o certificado, se valorará en 1/5 de la puntuación máxima la posesión de un título o certificado equivalente al nivel A1 del Marco Común Europeo de Referencia para las Lenguas, en 2/5 la posesión del equivalente al nivel A2, en 3/5 la posesión del equivalente al nivel B1 y en 4/5 la del nivel B2.</w:t>
      </w:r>
    </w:p>
    <w:p w14:paraId="5F63FA23" w14:textId="77777777" w:rsidR="00B407EA" w:rsidRPr="00B04583" w:rsidRDefault="00B407EA" w:rsidP="009C26A7">
      <w:pPr>
        <w:pStyle w:val="Prrafodelista"/>
        <w:numPr>
          <w:ilvl w:val="0"/>
          <w:numId w:val="10"/>
        </w:numPr>
        <w:spacing w:after="100" w:afterAutospacing="1" w:line="360" w:lineRule="auto"/>
        <w:ind w:left="0" w:firstLine="0"/>
        <w:jc w:val="both"/>
        <w:rPr>
          <w:sz w:val="28"/>
          <w:szCs w:val="28"/>
        </w:rPr>
      </w:pPr>
      <w:r w:rsidRPr="00B04583">
        <w:rPr>
          <w:sz w:val="28"/>
          <w:szCs w:val="28"/>
        </w:rPr>
        <w:t>En ningún caso el Tribunal podrá dar por supuesta la concurrencia de un mérito que no hubiese sido alegado y acreditado documentalmente, ni podrá otorgar, por cada uno de los apartados del mismo, puntuación superior a la máxima señalada en esta base 7.</w:t>
      </w:r>
    </w:p>
    <w:p w14:paraId="5CFCA83F" w14:textId="77777777" w:rsidR="00B407EA" w:rsidRPr="00B04583" w:rsidRDefault="00B407EA" w:rsidP="009C26A7">
      <w:pPr>
        <w:pStyle w:val="xl2"/>
        <w:shd w:val="clear" w:color="auto" w:fill="FFFFFF"/>
        <w:spacing w:before="0" w:beforeAutospacing="0" w:line="360" w:lineRule="auto"/>
        <w:jc w:val="both"/>
        <w:rPr>
          <w:sz w:val="28"/>
          <w:szCs w:val="28"/>
        </w:rPr>
      </w:pPr>
      <w:r w:rsidRPr="00B04583">
        <w:rPr>
          <w:sz w:val="28"/>
          <w:szCs w:val="28"/>
        </w:rPr>
        <w:t xml:space="preserve">d) Una vez realizada la valoración de méritos conforme a lo establecido en los apartados anteriores, a la puntuación obtenida por las personas que acrediten un grado de discapacidad igual o superior al 33 por ciento se añadirá un total de 1,5 puntos en concepto de factor de corrección. </w:t>
      </w:r>
    </w:p>
    <w:p w14:paraId="63CF5A4B" w14:textId="77777777" w:rsidR="00B407EA" w:rsidRPr="00B04583" w:rsidRDefault="00B407EA" w:rsidP="009C26A7">
      <w:pPr>
        <w:spacing w:after="100" w:afterAutospacing="1" w:line="360" w:lineRule="auto"/>
        <w:rPr>
          <w:b/>
          <w:sz w:val="28"/>
          <w:szCs w:val="28"/>
        </w:rPr>
      </w:pPr>
      <w:r w:rsidRPr="00B04583">
        <w:rPr>
          <w:b/>
          <w:sz w:val="28"/>
          <w:szCs w:val="28"/>
        </w:rPr>
        <w:t>8. Calificación.</w:t>
      </w:r>
    </w:p>
    <w:p w14:paraId="24C7CE2F" w14:textId="2F9FB99B" w:rsidR="00B407EA" w:rsidRPr="00B04583" w:rsidRDefault="00B407EA" w:rsidP="007B3BB7">
      <w:pPr>
        <w:pStyle w:val="foral-f-parrafo-c"/>
        <w:shd w:val="clear" w:color="auto" w:fill="FFFFFF"/>
        <w:spacing w:before="0" w:beforeAutospacing="0" w:line="360" w:lineRule="auto"/>
        <w:jc w:val="both"/>
        <w:rPr>
          <w:sz w:val="28"/>
          <w:szCs w:val="28"/>
        </w:rPr>
      </w:pPr>
      <w:r w:rsidRPr="00B04583">
        <w:rPr>
          <w:sz w:val="28"/>
          <w:szCs w:val="28"/>
        </w:rPr>
        <w:t xml:space="preserve">8.1. Concluida la calificación del concurso de méritos, el tribunal publicará en la página web </w:t>
      </w:r>
      <w:r w:rsidRPr="007B3BB7">
        <w:rPr>
          <w:color w:val="000000" w:themeColor="text1"/>
          <w:sz w:val="28"/>
          <w:szCs w:val="28"/>
        </w:rPr>
        <w:t>municipal (</w:t>
      </w:r>
      <w:hyperlink r:id="rId18" w:history="1">
        <w:r w:rsidR="007B3BB7" w:rsidRPr="007B3BB7">
          <w:rPr>
            <w:rStyle w:val="Hipervnculo"/>
            <w:color w:val="000000" w:themeColor="text1"/>
            <w:sz w:val="28"/>
            <w:szCs w:val="28"/>
          </w:rPr>
          <w:t>www.lerga.es</w:t>
        </w:r>
      </w:hyperlink>
      <w:r w:rsidRPr="007B3BB7">
        <w:rPr>
          <w:color w:val="000000" w:themeColor="text1"/>
          <w:sz w:val="28"/>
          <w:szCs w:val="28"/>
        </w:rPr>
        <w:t>)</w:t>
      </w:r>
      <w:r w:rsidR="007B3BB7" w:rsidRPr="007B3BB7">
        <w:rPr>
          <w:color w:val="000000" w:themeColor="text1"/>
          <w:sz w:val="28"/>
          <w:szCs w:val="28"/>
        </w:rPr>
        <w:t xml:space="preserve">, </w:t>
      </w:r>
      <w:r w:rsidRPr="007B3BB7">
        <w:rPr>
          <w:color w:val="000000" w:themeColor="text1"/>
          <w:sz w:val="28"/>
          <w:szCs w:val="28"/>
        </w:rPr>
        <w:t xml:space="preserve">la valoración </w:t>
      </w:r>
      <w:r w:rsidRPr="00B04583">
        <w:rPr>
          <w:sz w:val="28"/>
          <w:szCs w:val="28"/>
        </w:rPr>
        <w:t>provisional de méritos y se concederá un plazo de 5 días hábiles para la presentación de alegaciones.</w:t>
      </w:r>
    </w:p>
    <w:p w14:paraId="203D99DF" w14:textId="77777777" w:rsidR="00B407EA" w:rsidRPr="00B04583" w:rsidRDefault="00B407EA" w:rsidP="009C26A7">
      <w:pPr>
        <w:spacing w:after="100" w:afterAutospacing="1" w:line="360" w:lineRule="auto"/>
        <w:jc w:val="both"/>
        <w:rPr>
          <w:sz w:val="28"/>
          <w:szCs w:val="28"/>
        </w:rPr>
      </w:pPr>
      <w:r w:rsidRPr="00B04583">
        <w:rPr>
          <w:sz w:val="28"/>
          <w:szCs w:val="28"/>
        </w:rPr>
        <w:lastRenderedPageBreak/>
        <w:t>8.2. Concluido el plazo de 5 días hábiles, se resolverán, en su caso, las alegaciones presentadas, y se procederá a realizar la valoración definitiva de méritos. A continuación, el tribunal trasladará las puntuaciones obtenidas por cada aspirante con el fin de efectuar los trámites de acreditación de requisitos y de elección de vacantes.</w:t>
      </w:r>
    </w:p>
    <w:p w14:paraId="7644CDB6" w14:textId="77777777" w:rsidR="00B407EA" w:rsidRPr="00B04583" w:rsidRDefault="00B407EA" w:rsidP="009C26A7">
      <w:pPr>
        <w:spacing w:after="100" w:afterAutospacing="1" w:line="360" w:lineRule="auto"/>
        <w:jc w:val="both"/>
        <w:rPr>
          <w:sz w:val="28"/>
          <w:szCs w:val="28"/>
        </w:rPr>
      </w:pPr>
      <w:r w:rsidRPr="00B04583">
        <w:rPr>
          <w:sz w:val="28"/>
          <w:szCs w:val="28"/>
        </w:rPr>
        <w:t>8.3. Los empates que se produzcan en la puntuación de las personas participantes en el procedimiento excepcional de concurso de méritos se dirimirán a favor de la persona concursante con mayor puntuación en el apartado de méritos profesionales y en caso de ser coincidente se atenderá, dentro de él, a la mayor puntuación obtenida en cada uno de sus subapartados en el orden en que se enumeran.</w:t>
      </w:r>
    </w:p>
    <w:p w14:paraId="4894A6D1" w14:textId="77777777" w:rsidR="00B407EA" w:rsidRPr="00B04583" w:rsidRDefault="00B407EA" w:rsidP="009C26A7">
      <w:pPr>
        <w:spacing w:after="100" w:afterAutospacing="1" w:line="360" w:lineRule="auto"/>
        <w:jc w:val="both"/>
        <w:rPr>
          <w:sz w:val="28"/>
          <w:szCs w:val="28"/>
        </w:rPr>
      </w:pPr>
      <w:r w:rsidRPr="00B04583">
        <w:rPr>
          <w:sz w:val="28"/>
          <w:szCs w:val="28"/>
        </w:rPr>
        <w:t>De continuar el empate con los criterios establecidos anteriormente, este se resolverá mediante un único sorteo celebrado al efecto por el tribunal calificador.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w:t>
      </w:r>
    </w:p>
    <w:p w14:paraId="09D088C1" w14:textId="77777777" w:rsidR="00B407EA" w:rsidRPr="00B04583" w:rsidRDefault="00B407EA" w:rsidP="009C26A7">
      <w:pPr>
        <w:spacing w:after="100" w:afterAutospacing="1" w:line="360" w:lineRule="auto"/>
        <w:jc w:val="both"/>
        <w:rPr>
          <w:sz w:val="28"/>
          <w:szCs w:val="28"/>
        </w:rPr>
      </w:pPr>
      <w:r w:rsidRPr="00B04583">
        <w:rPr>
          <w:sz w:val="28"/>
          <w:szCs w:val="28"/>
        </w:rPr>
        <w:t>8.4. De este procedimiento no se derivará la constitución de listas de aspirantes a la contratación temporal.</w:t>
      </w:r>
    </w:p>
    <w:p w14:paraId="201B0C03" w14:textId="77777777" w:rsidR="00B407EA" w:rsidRPr="00B04583" w:rsidRDefault="00B407EA" w:rsidP="009C26A7">
      <w:pPr>
        <w:spacing w:after="100" w:afterAutospacing="1" w:line="360" w:lineRule="auto"/>
        <w:rPr>
          <w:b/>
          <w:sz w:val="28"/>
          <w:szCs w:val="28"/>
        </w:rPr>
      </w:pPr>
      <w:proofErr w:type="gramStart"/>
      <w:r w:rsidRPr="00B04583">
        <w:rPr>
          <w:b/>
          <w:sz w:val="28"/>
          <w:szCs w:val="28"/>
        </w:rPr>
        <w:t>9.–</w:t>
      </w:r>
      <w:proofErr w:type="gramEnd"/>
      <w:r w:rsidRPr="00B04583">
        <w:rPr>
          <w:b/>
          <w:sz w:val="28"/>
          <w:szCs w:val="28"/>
        </w:rPr>
        <w:t>Acreditación de requisitos y elección de vacantes.</w:t>
      </w:r>
    </w:p>
    <w:p w14:paraId="48A895E6" w14:textId="77777777" w:rsidR="00B407EA" w:rsidRPr="00B04583" w:rsidRDefault="00B407EA" w:rsidP="009C26A7">
      <w:pPr>
        <w:spacing w:after="100" w:afterAutospacing="1" w:line="360" w:lineRule="auto"/>
        <w:jc w:val="both"/>
        <w:rPr>
          <w:sz w:val="28"/>
          <w:szCs w:val="28"/>
        </w:rPr>
      </w:pPr>
      <w:r w:rsidRPr="00B04583">
        <w:rPr>
          <w:sz w:val="28"/>
          <w:szCs w:val="28"/>
        </w:rPr>
        <w:t>9.1. El órgano competente abrirá un plazo de 10 días hábiles, para que las personas que obtienen plaza en el número que se determine en atención a las vacantes ofertadas presenten, a través de la vía que a tal efecto se establezca, la documentación que acredite estar en posesión de los siguientes requisitos:</w:t>
      </w:r>
    </w:p>
    <w:p w14:paraId="068B64FC" w14:textId="77777777" w:rsidR="00B407EA" w:rsidRPr="00B04583" w:rsidRDefault="00B407EA" w:rsidP="009C26A7">
      <w:pPr>
        <w:pStyle w:val="Prrafodelista"/>
        <w:numPr>
          <w:ilvl w:val="0"/>
          <w:numId w:val="6"/>
        </w:numPr>
        <w:spacing w:after="100" w:afterAutospacing="1" w:line="360" w:lineRule="auto"/>
        <w:ind w:firstLine="0"/>
        <w:jc w:val="both"/>
        <w:rPr>
          <w:sz w:val="28"/>
          <w:szCs w:val="28"/>
        </w:rPr>
      </w:pPr>
      <w:r w:rsidRPr="00B04583">
        <w:rPr>
          <w:sz w:val="28"/>
          <w:szCs w:val="28"/>
        </w:rPr>
        <w:t xml:space="preserve">Copia de los títulos exigidos o del resguardo de haber satisfecho los derechos para su obtención, o, en su caso, certificación de haber </w:t>
      </w:r>
      <w:r w:rsidRPr="00B04583">
        <w:rPr>
          <w:sz w:val="28"/>
          <w:szCs w:val="28"/>
        </w:rPr>
        <w:lastRenderedPageBreak/>
        <w:t>estado en condiciones de obtenerlo con anterioridad a la finalización del plazo de presentación de solicitudes.</w:t>
      </w:r>
    </w:p>
    <w:p w14:paraId="2CADD584" w14:textId="77777777" w:rsidR="00B407EA" w:rsidRPr="00B04583" w:rsidRDefault="00B407EA" w:rsidP="009C26A7">
      <w:pPr>
        <w:pStyle w:val="Prrafodelista"/>
        <w:numPr>
          <w:ilvl w:val="0"/>
          <w:numId w:val="6"/>
        </w:numPr>
        <w:spacing w:after="100" w:afterAutospacing="1" w:line="360" w:lineRule="auto"/>
        <w:ind w:firstLine="0"/>
        <w:jc w:val="both"/>
        <w:rPr>
          <w:sz w:val="28"/>
          <w:szCs w:val="28"/>
        </w:rPr>
      </w:pPr>
      <w:r w:rsidRPr="00B04583">
        <w:rPr>
          <w:sz w:val="28"/>
          <w:szCs w:val="28"/>
        </w:rPr>
        <w:t>En su caso, aportación de una certificación negativa del Registro Central de Delincuentes Sexuales regulado en el Real Decreto 1110/2015, de 11 de diciembre, para el acceso a aquellos puestos que, conforme a lo dispuesto en el cuadro de características, impliquen contacto habitual con menores.</w:t>
      </w:r>
    </w:p>
    <w:p w14:paraId="23E4E4BF" w14:textId="77777777" w:rsidR="00B407EA" w:rsidRPr="00B04583" w:rsidRDefault="00B407EA" w:rsidP="009C26A7">
      <w:pPr>
        <w:spacing w:after="100" w:afterAutospacing="1" w:line="360" w:lineRule="auto"/>
        <w:jc w:val="both"/>
        <w:rPr>
          <w:sz w:val="28"/>
          <w:szCs w:val="28"/>
        </w:rPr>
      </w:pPr>
      <w:r w:rsidRPr="00B04583">
        <w:rPr>
          <w:sz w:val="28"/>
          <w:szCs w:val="28"/>
        </w:rPr>
        <w:t>9.2. Una vez cumplimentado el trámite anterior, se convocará el acto de elección de vacantes, mediante la publicación de la relación de las plazas vacantes a elegir, del listado de personas aspirantes convocadas a la elección, siguiendo el orden de preferencia que tienen en la elección de vacantes, indicando los requisitos que han sido acreditados por las personas aspirantes y del plazo que se concede para la elección de las vacantes.</w:t>
      </w:r>
    </w:p>
    <w:p w14:paraId="47D486E8" w14:textId="77777777" w:rsidR="007B3BB7" w:rsidRPr="007B3BB7" w:rsidRDefault="00B407EA" w:rsidP="009C26A7">
      <w:pPr>
        <w:pStyle w:val="foral-f-parrafo-c"/>
        <w:shd w:val="clear" w:color="auto" w:fill="FFFFFF"/>
        <w:spacing w:before="0" w:beforeAutospacing="0" w:line="360" w:lineRule="auto"/>
        <w:jc w:val="both"/>
        <w:rPr>
          <w:color w:val="000000" w:themeColor="text1"/>
          <w:sz w:val="28"/>
          <w:szCs w:val="28"/>
        </w:rPr>
      </w:pPr>
      <w:r w:rsidRPr="00B04583">
        <w:rPr>
          <w:sz w:val="28"/>
          <w:szCs w:val="28"/>
        </w:rPr>
        <w:t xml:space="preserve">Esta información se hará pública en la página web municipal </w:t>
      </w:r>
      <w:r w:rsidRPr="007B3BB7">
        <w:rPr>
          <w:color w:val="000000" w:themeColor="text1"/>
          <w:sz w:val="28"/>
          <w:szCs w:val="28"/>
        </w:rPr>
        <w:t>(</w:t>
      </w:r>
      <w:hyperlink r:id="rId19" w:history="1">
        <w:r w:rsidR="007B3BB7" w:rsidRPr="007B3BB7">
          <w:rPr>
            <w:rStyle w:val="Hipervnculo"/>
            <w:color w:val="000000" w:themeColor="text1"/>
            <w:sz w:val="28"/>
            <w:szCs w:val="28"/>
          </w:rPr>
          <w:t>www.lerga.es</w:t>
        </w:r>
      </w:hyperlink>
      <w:r w:rsidR="007B3BB7" w:rsidRPr="007B3BB7">
        <w:rPr>
          <w:color w:val="000000" w:themeColor="text1"/>
          <w:sz w:val="28"/>
          <w:szCs w:val="28"/>
        </w:rPr>
        <w:t>).</w:t>
      </w:r>
    </w:p>
    <w:p w14:paraId="67DCBF1A" w14:textId="77777777" w:rsidR="00B407EA" w:rsidRPr="00B04583" w:rsidRDefault="00B407EA" w:rsidP="009C26A7">
      <w:pPr>
        <w:spacing w:after="100" w:afterAutospacing="1" w:line="360" w:lineRule="auto"/>
        <w:jc w:val="both"/>
        <w:rPr>
          <w:sz w:val="28"/>
          <w:szCs w:val="28"/>
        </w:rPr>
      </w:pPr>
      <w:r w:rsidRPr="00B04583">
        <w:rPr>
          <w:sz w:val="28"/>
          <w:szCs w:val="28"/>
        </w:rPr>
        <w:t>Posteriormente, las personas aspirantes comunicarán, en el plazo señalado, su orden de preferencia por las vacantes del puesto de trabajo.</w:t>
      </w:r>
    </w:p>
    <w:p w14:paraId="1A9C4042" w14:textId="77777777" w:rsidR="00B407EA" w:rsidRPr="00B04583" w:rsidRDefault="00B407EA" w:rsidP="009C26A7">
      <w:pPr>
        <w:keepNext/>
        <w:spacing w:after="100" w:afterAutospacing="1" w:line="360" w:lineRule="auto"/>
        <w:rPr>
          <w:b/>
          <w:sz w:val="28"/>
          <w:szCs w:val="28"/>
        </w:rPr>
      </w:pPr>
      <w:r w:rsidRPr="00B04583">
        <w:rPr>
          <w:b/>
          <w:sz w:val="28"/>
          <w:szCs w:val="28"/>
        </w:rPr>
        <w:t>10</w:t>
      </w:r>
      <w:proofErr w:type="gramStart"/>
      <w:r w:rsidRPr="00B04583">
        <w:rPr>
          <w:b/>
          <w:sz w:val="28"/>
          <w:szCs w:val="28"/>
        </w:rPr>
        <w:t>.–</w:t>
      </w:r>
      <w:proofErr w:type="gramEnd"/>
      <w:r w:rsidRPr="00B04583">
        <w:rPr>
          <w:b/>
          <w:sz w:val="28"/>
          <w:szCs w:val="28"/>
        </w:rPr>
        <w:t>Propuesta de nombramiento o contratación y presentación de documentos.</w:t>
      </w:r>
    </w:p>
    <w:p w14:paraId="7759E875" w14:textId="77777777" w:rsidR="00B407EA" w:rsidRPr="00B04583" w:rsidRDefault="00B407EA" w:rsidP="009C26A7">
      <w:pPr>
        <w:spacing w:after="100" w:afterAutospacing="1" w:line="360" w:lineRule="auto"/>
        <w:jc w:val="both"/>
        <w:rPr>
          <w:sz w:val="28"/>
          <w:szCs w:val="28"/>
        </w:rPr>
      </w:pPr>
      <w:r w:rsidRPr="00B04583">
        <w:rPr>
          <w:sz w:val="28"/>
          <w:szCs w:val="28"/>
        </w:rPr>
        <w:t>10.1. Una vez finalizado el trámite de elección de vacantes, el tribunal elevará junto con el expediente completo, la propuesta de nombramiento o de contratación en favor de las personas aspirantes con mayor puntuación que tengan cabida en el número de plazas convocadas.</w:t>
      </w:r>
    </w:p>
    <w:p w14:paraId="41B81114" w14:textId="77777777" w:rsidR="007B3BB7" w:rsidRPr="007B3BB7" w:rsidRDefault="00B407EA" w:rsidP="009C26A7">
      <w:pPr>
        <w:pStyle w:val="foral-f-parrafo-c"/>
        <w:shd w:val="clear" w:color="auto" w:fill="FFFFFF"/>
        <w:spacing w:before="0" w:beforeAutospacing="0" w:line="360" w:lineRule="auto"/>
        <w:jc w:val="both"/>
        <w:rPr>
          <w:color w:val="000000" w:themeColor="text1"/>
          <w:sz w:val="28"/>
          <w:szCs w:val="28"/>
        </w:rPr>
      </w:pPr>
      <w:r w:rsidRPr="00B04583">
        <w:rPr>
          <w:sz w:val="28"/>
          <w:szCs w:val="28"/>
        </w:rPr>
        <w:t xml:space="preserve">La referida propuesta de nombramiento o de contratación se publicará en la página web </w:t>
      </w:r>
      <w:r w:rsidRPr="007B3BB7">
        <w:rPr>
          <w:color w:val="000000" w:themeColor="text1"/>
          <w:sz w:val="28"/>
          <w:szCs w:val="28"/>
        </w:rPr>
        <w:t>municipal (</w:t>
      </w:r>
      <w:hyperlink r:id="rId20" w:history="1">
        <w:r w:rsidR="007B3BB7" w:rsidRPr="007B3BB7">
          <w:rPr>
            <w:rStyle w:val="Hipervnculo"/>
            <w:color w:val="000000" w:themeColor="text1"/>
            <w:sz w:val="28"/>
            <w:szCs w:val="28"/>
          </w:rPr>
          <w:t>www.lerga.es</w:t>
        </w:r>
      </w:hyperlink>
      <w:r w:rsidRPr="007B3BB7">
        <w:rPr>
          <w:color w:val="000000" w:themeColor="text1"/>
          <w:sz w:val="28"/>
          <w:szCs w:val="28"/>
        </w:rPr>
        <w:t>)</w:t>
      </w:r>
      <w:r w:rsidR="007B3BB7" w:rsidRPr="007B3BB7">
        <w:rPr>
          <w:color w:val="000000" w:themeColor="text1"/>
          <w:sz w:val="28"/>
          <w:szCs w:val="28"/>
        </w:rPr>
        <w:t>.</w:t>
      </w:r>
    </w:p>
    <w:p w14:paraId="00FEED06" w14:textId="77777777" w:rsidR="00B41683" w:rsidRPr="00B41683" w:rsidRDefault="00B407EA" w:rsidP="009C26A7">
      <w:pPr>
        <w:pStyle w:val="foral-f-parrafo-c"/>
        <w:shd w:val="clear" w:color="auto" w:fill="FFFFFF"/>
        <w:spacing w:before="0" w:beforeAutospacing="0" w:line="360" w:lineRule="auto"/>
        <w:jc w:val="both"/>
        <w:rPr>
          <w:color w:val="000000" w:themeColor="text1"/>
          <w:sz w:val="28"/>
          <w:szCs w:val="28"/>
        </w:rPr>
      </w:pPr>
      <w:r w:rsidRPr="00B04583">
        <w:rPr>
          <w:sz w:val="28"/>
          <w:szCs w:val="28"/>
        </w:rPr>
        <w:lastRenderedPageBreak/>
        <w:t xml:space="preserve">10.2. Las personas aspirantes propuestas que no tengan la condición de personal fijo al servicio de la entidad local, presentarán, en el plazo de los 10 días hábiles siguientes al de publicación de la propuesta de nombramiento en la página web </w:t>
      </w:r>
      <w:r w:rsidRPr="00B41683">
        <w:rPr>
          <w:color w:val="000000" w:themeColor="text1"/>
          <w:sz w:val="28"/>
          <w:szCs w:val="28"/>
        </w:rPr>
        <w:t>municipal (</w:t>
      </w:r>
      <w:hyperlink r:id="rId21" w:history="1">
        <w:r w:rsidR="00B41683" w:rsidRPr="00B41683">
          <w:rPr>
            <w:rStyle w:val="Hipervnculo"/>
            <w:color w:val="000000" w:themeColor="text1"/>
            <w:sz w:val="28"/>
            <w:szCs w:val="28"/>
          </w:rPr>
          <w:t>www.lerga.es</w:t>
        </w:r>
      </w:hyperlink>
      <w:r w:rsidRPr="00B41683">
        <w:rPr>
          <w:color w:val="000000" w:themeColor="text1"/>
          <w:sz w:val="28"/>
          <w:szCs w:val="28"/>
        </w:rPr>
        <w:t>)</w:t>
      </w:r>
      <w:r w:rsidR="00B41683" w:rsidRPr="00B41683">
        <w:rPr>
          <w:color w:val="000000" w:themeColor="text1"/>
          <w:sz w:val="28"/>
          <w:szCs w:val="28"/>
        </w:rPr>
        <w:t>:</w:t>
      </w:r>
    </w:p>
    <w:p w14:paraId="4C8B0EC4" w14:textId="77777777" w:rsidR="00B407EA" w:rsidRPr="00B04583" w:rsidRDefault="00B407EA" w:rsidP="009C26A7">
      <w:pPr>
        <w:pStyle w:val="Prrafodelista"/>
        <w:numPr>
          <w:ilvl w:val="0"/>
          <w:numId w:val="7"/>
        </w:numPr>
        <w:spacing w:after="100" w:afterAutospacing="1" w:line="360" w:lineRule="auto"/>
        <w:ind w:firstLine="0"/>
        <w:jc w:val="both"/>
        <w:rPr>
          <w:sz w:val="28"/>
          <w:szCs w:val="28"/>
        </w:rPr>
      </w:pPr>
      <w:r w:rsidRPr="00B04583">
        <w:rPr>
          <w:sz w:val="28"/>
          <w:szCs w:val="28"/>
        </w:rPr>
        <w:t>Copia del documento nacional de identidad o documento equivalente acreditativo de la nacionalidad e identidad del aspirante.</w:t>
      </w:r>
    </w:p>
    <w:p w14:paraId="0DC2430F" w14:textId="77777777" w:rsidR="00B407EA" w:rsidRPr="00B04583" w:rsidRDefault="00B407EA" w:rsidP="009C26A7">
      <w:pPr>
        <w:pStyle w:val="Prrafodelista"/>
        <w:numPr>
          <w:ilvl w:val="0"/>
          <w:numId w:val="7"/>
        </w:numPr>
        <w:spacing w:after="100" w:afterAutospacing="1" w:line="360" w:lineRule="auto"/>
        <w:ind w:firstLine="0"/>
        <w:jc w:val="both"/>
        <w:rPr>
          <w:sz w:val="28"/>
          <w:szCs w:val="28"/>
        </w:rPr>
      </w:pPr>
      <w:r w:rsidRPr="00B04583">
        <w:rPr>
          <w:sz w:val="28"/>
          <w:szCs w:val="28"/>
        </w:rPr>
        <w:t xml:space="preserve">Informe médico oficial justificativo de no padecer enfermedad o defecto físico o psíquico que imposibilite el ejercicio de las funciones propias del cargo. </w:t>
      </w:r>
    </w:p>
    <w:p w14:paraId="70933F5C" w14:textId="77777777" w:rsidR="00B407EA" w:rsidRPr="00B04583" w:rsidRDefault="00B407EA" w:rsidP="009C26A7">
      <w:pPr>
        <w:pStyle w:val="Prrafodelista"/>
        <w:numPr>
          <w:ilvl w:val="0"/>
          <w:numId w:val="7"/>
        </w:numPr>
        <w:spacing w:after="100" w:afterAutospacing="1" w:line="360" w:lineRule="auto"/>
        <w:ind w:firstLine="0"/>
        <w:jc w:val="both"/>
        <w:rPr>
          <w:sz w:val="28"/>
          <w:szCs w:val="28"/>
        </w:rPr>
      </w:pPr>
      <w:r w:rsidRPr="00B04583">
        <w:rPr>
          <w:sz w:val="28"/>
          <w:szCs w:val="28"/>
        </w:rPr>
        <w:t>Declaración jurada o solemne de no hallarse inhabilitada ni suspendida para el ejercicio de funciones públicas y de no haber sido separada del servicio de una Administración pública.</w:t>
      </w:r>
    </w:p>
    <w:p w14:paraId="5BF28D01" w14:textId="77777777" w:rsidR="00B407EA" w:rsidRPr="00B04583" w:rsidRDefault="00B407EA" w:rsidP="009C26A7">
      <w:pPr>
        <w:pStyle w:val="Prrafodelista"/>
        <w:numPr>
          <w:ilvl w:val="0"/>
          <w:numId w:val="7"/>
        </w:numPr>
        <w:spacing w:after="100" w:afterAutospacing="1" w:line="360" w:lineRule="auto"/>
        <w:ind w:firstLine="0"/>
        <w:jc w:val="both"/>
        <w:rPr>
          <w:sz w:val="28"/>
          <w:szCs w:val="28"/>
        </w:rPr>
      </w:pPr>
      <w:r w:rsidRPr="00B04583">
        <w:rPr>
          <w:sz w:val="28"/>
          <w:szCs w:val="28"/>
        </w:rPr>
        <w:t>Juramento o promesa de respetar el Régimen Foral de Navarra, de acatar la Constitución y las leyes, y de cumplir fielmente las obligaciones propias del cargo.</w:t>
      </w:r>
    </w:p>
    <w:p w14:paraId="03183E74" w14:textId="77777777" w:rsidR="00B407EA" w:rsidRPr="00B04583" w:rsidRDefault="00B407EA" w:rsidP="009C26A7">
      <w:pPr>
        <w:spacing w:after="100" w:afterAutospacing="1" w:line="360" w:lineRule="auto"/>
        <w:jc w:val="both"/>
        <w:rPr>
          <w:sz w:val="28"/>
          <w:szCs w:val="28"/>
        </w:rPr>
      </w:pPr>
      <w:r w:rsidRPr="00B04583">
        <w:rPr>
          <w:sz w:val="28"/>
          <w:szCs w:val="28"/>
        </w:rPr>
        <w:t>10.3. Las personas aspirantes que, salvo los casos de fuerza mayor suficientemente justificados, no presenten los documentos ni acrediten el cumplimiento de alguno de los requisitos exigidos en la base 3 de la convocatoria, no podrán ser nombradas o contratadas, quedando anuladas todas sus actuaciones, sin perjuicio de la responsabilidad en que pudieran haber incurrido por falsedad en su solicitud.</w:t>
      </w:r>
    </w:p>
    <w:p w14:paraId="54208882" w14:textId="77777777" w:rsidR="00B407EA" w:rsidRPr="00B04583" w:rsidRDefault="00B407EA" w:rsidP="009C26A7">
      <w:pPr>
        <w:spacing w:after="100" w:afterAutospacing="1" w:line="360" w:lineRule="auto"/>
        <w:jc w:val="both"/>
        <w:rPr>
          <w:sz w:val="28"/>
          <w:szCs w:val="28"/>
        </w:rPr>
      </w:pPr>
      <w:r w:rsidRPr="00B04583">
        <w:rPr>
          <w:sz w:val="28"/>
          <w:szCs w:val="28"/>
        </w:rPr>
        <w:t>10.4. En el caso previsto en el apartado anterior, se cubrirá la baja con la persona aspirante, que cumpla los requisitos de la plaza que haya quedado vacante, incluida inmediatamente a continuación en la relación de personas aprobadas a que se refieren las bases 8 y 9, procediéndose con la misma en la forma señalada en los apartados anteriores.</w:t>
      </w:r>
    </w:p>
    <w:p w14:paraId="7F21CF0C" w14:textId="77777777" w:rsidR="00B407EA" w:rsidRPr="00B04583" w:rsidRDefault="00B407EA" w:rsidP="009C26A7">
      <w:pPr>
        <w:spacing w:after="100" w:afterAutospacing="1" w:line="360" w:lineRule="auto"/>
        <w:jc w:val="both"/>
        <w:rPr>
          <w:sz w:val="28"/>
          <w:szCs w:val="28"/>
        </w:rPr>
      </w:pPr>
      <w:r w:rsidRPr="00B04583">
        <w:rPr>
          <w:sz w:val="28"/>
          <w:szCs w:val="28"/>
        </w:rPr>
        <w:t xml:space="preserve">10.5. Cualquier otra documentación que, no constituyendo acreditación de requisitos y condiciones para el puesto de trabajo objeto de la convocatoria, </w:t>
      </w:r>
      <w:proofErr w:type="gramStart"/>
      <w:r w:rsidRPr="00B04583">
        <w:rPr>
          <w:sz w:val="28"/>
          <w:szCs w:val="28"/>
        </w:rPr>
        <w:lastRenderedPageBreak/>
        <w:t>sea</w:t>
      </w:r>
      <w:proofErr w:type="gramEnd"/>
      <w:r w:rsidRPr="00B04583">
        <w:rPr>
          <w:sz w:val="28"/>
          <w:szCs w:val="28"/>
        </w:rPr>
        <w:t xml:space="preserve"> requerida para el ejercicio de sus atribuciones, será solicitada a la persona aspirante propuesta y aportada por esta en la forma establecida en apartado 10.2. </w:t>
      </w:r>
      <w:proofErr w:type="gramStart"/>
      <w:r w:rsidRPr="00B04583">
        <w:rPr>
          <w:sz w:val="28"/>
          <w:szCs w:val="28"/>
        </w:rPr>
        <w:t>de</w:t>
      </w:r>
      <w:proofErr w:type="gramEnd"/>
      <w:r w:rsidRPr="00B04583">
        <w:rPr>
          <w:sz w:val="28"/>
          <w:szCs w:val="28"/>
        </w:rPr>
        <w:t xml:space="preserve"> esta convocatoria.</w:t>
      </w:r>
    </w:p>
    <w:p w14:paraId="4F10FED0" w14:textId="77777777" w:rsidR="00B407EA" w:rsidRPr="00B04583" w:rsidRDefault="00B407EA" w:rsidP="009C26A7">
      <w:pPr>
        <w:spacing w:after="100" w:afterAutospacing="1" w:line="360" w:lineRule="auto"/>
        <w:rPr>
          <w:b/>
          <w:sz w:val="28"/>
          <w:szCs w:val="28"/>
        </w:rPr>
      </w:pPr>
      <w:r w:rsidRPr="00B04583">
        <w:rPr>
          <w:b/>
          <w:sz w:val="28"/>
          <w:szCs w:val="28"/>
        </w:rPr>
        <w:t>11</w:t>
      </w:r>
      <w:proofErr w:type="gramStart"/>
      <w:r w:rsidRPr="00B04583">
        <w:rPr>
          <w:b/>
          <w:sz w:val="28"/>
          <w:szCs w:val="28"/>
        </w:rPr>
        <w:t>.–</w:t>
      </w:r>
      <w:proofErr w:type="gramEnd"/>
      <w:r w:rsidRPr="00B04583">
        <w:rPr>
          <w:b/>
          <w:sz w:val="28"/>
          <w:szCs w:val="28"/>
        </w:rPr>
        <w:t>Nombramiento, adjudicación de vacantes y toma de posesión.</w:t>
      </w:r>
    </w:p>
    <w:p w14:paraId="5A0C4A5A" w14:textId="77777777" w:rsidR="00B407EA" w:rsidRPr="00B04583" w:rsidRDefault="00B407EA" w:rsidP="009C26A7">
      <w:pPr>
        <w:spacing w:after="100" w:afterAutospacing="1" w:line="360" w:lineRule="auto"/>
        <w:jc w:val="both"/>
        <w:rPr>
          <w:sz w:val="28"/>
          <w:szCs w:val="28"/>
        </w:rPr>
      </w:pPr>
      <w:r w:rsidRPr="00B04583">
        <w:rPr>
          <w:sz w:val="28"/>
          <w:szCs w:val="28"/>
        </w:rPr>
        <w:t>11.1. Se procederá al nombramiento como personal funcionario, o a la contratación como personal laboral fijo, y se adjudicarán las vacantes a las personas aspirantes que cumplan lo establecido en las bases anteriores.</w:t>
      </w:r>
    </w:p>
    <w:p w14:paraId="248D41E7" w14:textId="77777777" w:rsidR="00B407EA" w:rsidRPr="00B04583" w:rsidRDefault="00B407EA" w:rsidP="009C26A7">
      <w:pPr>
        <w:spacing w:after="100" w:afterAutospacing="1" w:line="360" w:lineRule="auto"/>
        <w:jc w:val="both"/>
        <w:rPr>
          <w:sz w:val="28"/>
          <w:szCs w:val="28"/>
        </w:rPr>
      </w:pPr>
      <w:r w:rsidRPr="00B04583">
        <w:rPr>
          <w:sz w:val="28"/>
          <w:szCs w:val="28"/>
        </w:rPr>
        <w:t>11.2. El nombramiento o contratación y la toma de posesión conferirán a las personas designadas el carácter de personal funcionario o contratado laboral fijo de nómina y plantilla, con todos los derechos y deberes que señalen las disposiciones vigentes, debiendo ser y dadas de alta en el Régimen General de la Seguridad Social bajo la acción protectora prevista en el referido régimen.</w:t>
      </w:r>
    </w:p>
    <w:p w14:paraId="5A260146" w14:textId="77777777" w:rsidR="00B407EA" w:rsidRPr="00B04583" w:rsidRDefault="00B407EA" w:rsidP="009C26A7">
      <w:pPr>
        <w:spacing w:after="100" w:afterAutospacing="1" w:line="360" w:lineRule="auto"/>
        <w:jc w:val="both"/>
        <w:rPr>
          <w:sz w:val="28"/>
          <w:szCs w:val="28"/>
        </w:rPr>
      </w:pPr>
      <w:r w:rsidRPr="00B04583">
        <w:rPr>
          <w:sz w:val="28"/>
          <w:szCs w:val="28"/>
        </w:rPr>
        <w:t>No obstante lo anterior, por aplicación de lo dispuesto en la disposición adicional novena, punto 3, del Decreto Foral Legislativo 251/1993, de 30 de agosto, por el que se aprueba el Estatuto del Personal al servicio de las Administraciones Públicas de Navarra, en el supuesto de que estén ya afiliadas al régimen de derechos pasivos de cualquier montepío de las Administraciones públicas de Navarra, podrán optar por mantenerse acogidos al régimen de derechos pasivos regulado por la Ley Foral 10/2003, de 5 de marzo, o por afiliarse al Régimen General de la Seguridad Social.</w:t>
      </w:r>
    </w:p>
    <w:p w14:paraId="7F0BC9C5" w14:textId="77777777" w:rsidR="00B407EA" w:rsidRPr="00B04583" w:rsidRDefault="00B407EA" w:rsidP="009C26A7">
      <w:pPr>
        <w:spacing w:after="100" w:afterAutospacing="1" w:line="360" w:lineRule="auto"/>
        <w:jc w:val="both"/>
        <w:rPr>
          <w:sz w:val="28"/>
          <w:szCs w:val="28"/>
        </w:rPr>
      </w:pPr>
      <w:r w:rsidRPr="00B04583">
        <w:rPr>
          <w:sz w:val="28"/>
          <w:szCs w:val="28"/>
        </w:rPr>
        <w:t>11.3. El nombramiento se publicará en el Boletín Oficial de Navarra, teniendo en cuenta que dicha publicación surtirá los mismos efectos que la notificación en atención a lo establecido en el artículo 45 de la Ley 39/2015, de 1 de octubre, del Procedimiento Administrativo Común de las Administraciones Públicas.</w:t>
      </w:r>
    </w:p>
    <w:p w14:paraId="024887A0" w14:textId="77777777" w:rsidR="00B407EA" w:rsidRPr="00B04583" w:rsidRDefault="00B407EA" w:rsidP="009C26A7">
      <w:pPr>
        <w:spacing w:after="100" w:afterAutospacing="1" w:line="360" w:lineRule="auto"/>
        <w:jc w:val="both"/>
        <w:rPr>
          <w:sz w:val="28"/>
          <w:szCs w:val="28"/>
        </w:rPr>
      </w:pPr>
      <w:r w:rsidRPr="00B04583">
        <w:rPr>
          <w:sz w:val="28"/>
          <w:szCs w:val="28"/>
        </w:rPr>
        <w:lastRenderedPageBreak/>
        <w:t>11.4 La toma de posesión se realizará en el día que a tal efecto se fije en la resolución de nombramiento.</w:t>
      </w:r>
    </w:p>
    <w:p w14:paraId="3387BEBF" w14:textId="77777777" w:rsidR="00B407EA" w:rsidRPr="00B04583" w:rsidRDefault="00B407EA" w:rsidP="009C26A7">
      <w:pPr>
        <w:spacing w:after="100" w:afterAutospacing="1" w:line="360" w:lineRule="auto"/>
        <w:jc w:val="both"/>
        <w:rPr>
          <w:sz w:val="28"/>
          <w:szCs w:val="28"/>
        </w:rPr>
      </w:pPr>
      <w:r w:rsidRPr="00B04583">
        <w:rPr>
          <w:sz w:val="28"/>
          <w:szCs w:val="28"/>
        </w:rPr>
        <w:t>11.5 Quienes, dentro del plazo concedido, y salvo casos de fuerza mayor, no tomen posesión, perderán todos sus derechos para la adquisición de la condición de personal funcionario o personal laboral fijo de la entidad local. En tal supuesto, se estará a lo establecido en el apartado 10.4 de la convocatoria.</w:t>
      </w:r>
    </w:p>
    <w:p w14:paraId="79AD7303" w14:textId="77777777" w:rsidR="00B407EA" w:rsidRPr="00B04583" w:rsidRDefault="00B407EA" w:rsidP="009C26A7">
      <w:pPr>
        <w:spacing w:after="100" w:afterAutospacing="1" w:line="360" w:lineRule="auto"/>
        <w:jc w:val="both"/>
        <w:rPr>
          <w:sz w:val="28"/>
          <w:szCs w:val="28"/>
        </w:rPr>
      </w:pPr>
      <w:r w:rsidRPr="00B04583">
        <w:rPr>
          <w:sz w:val="28"/>
          <w:szCs w:val="28"/>
        </w:rPr>
        <w:t>11.6. En el caso de las personas aspirantes que adquieran la condición de personal funcionario o laboral fijo que, sin el desempeño efectivo del puesto de trabajo, sean declaradas, a petición suya, en situación de excedencia voluntaria con efectos desde el mismo día de la toma de posesión, en los supuestos previstos en la normativa vigente, la correspondiente vacante se cubrirá igualmente, según lo dispuesto en el mencionado apartado 10.4 de la convocatoria.</w:t>
      </w:r>
    </w:p>
    <w:p w14:paraId="0E2231D4" w14:textId="77777777" w:rsidR="00B407EA" w:rsidRPr="00B04583" w:rsidRDefault="00B407EA" w:rsidP="009C26A7">
      <w:pPr>
        <w:spacing w:after="100" w:afterAutospacing="1" w:line="360" w:lineRule="auto"/>
        <w:jc w:val="both"/>
        <w:rPr>
          <w:sz w:val="28"/>
          <w:szCs w:val="28"/>
        </w:rPr>
      </w:pPr>
      <w:r w:rsidRPr="00B04583">
        <w:rPr>
          <w:sz w:val="28"/>
          <w:szCs w:val="28"/>
        </w:rPr>
        <w:t>11.7. En los supuestos previstos en los dos apartados anteriores no se modificará la elección de vacantes realizada con carácter previo al nombramiento o contratación, adjudicándose directamente al nuevo personal funcionario o contratado laboral fijo las plazas resultantes de dichas situaciones.</w:t>
      </w:r>
    </w:p>
    <w:p w14:paraId="50DE4FAE" w14:textId="77777777" w:rsidR="00B407EA" w:rsidRPr="00B04583" w:rsidRDefault="00B407EA" w:rsidP="009C26A7">
      <w:pPr>
        <w:spacing w:after="100" w:afterAutospacing="1" w:line="360" w:lineRule="auto"/>
        <w:jc w:val="both"/>
        <w:rPr>
          <w:sz w:val="28"/>
          <w:szCs w:val="28"/>
        </w:rPr>
      </w:pPr>
      <w:r w:rsidRPr="00B04583">
        <w:rPr>
          <w:sz w:val="28"/>
          <w:szCs w:val="28"/>
        </w:rPr>
        <w:t>11.8. Quienes accedan a alguna de las plazas objeto de la presente convocatoria para las que sea preceptivo el conocimiento de euskera, solamente podrán participar posteriormente en la provisión de las vacantes para las que el conocimiento de dicho idioma sea preceptivo para su desempeño.</w:t>
      </w:r>
    </w:p>
    <w:p w14:paraId="7BA3B2DB" w14:textId="77777777" w:rsidR="00B407EA" w:rsidRPr="00B04583" w:rsidRDefault="00B407EA" w:rsidP="009C26A7">
      <w:pPr>
        <w:spacing w:after="100" w:afterAutospacing="1" w:line="360" w:lineRule="auto"/>
        <w:jc w:val="both"/>
        <w:rPr>
          <w:sz w:val="28"/>
          <w:szCs w:val="28"/>
        </w:rPr>
      </w:pPr>
      <w:r w:rsidRPr="00B04583">
        <w:rPr>
          <w:sz w:val="28"/>
          <w:szCs w:val="28"/>
        </w:rPr>
        <w:t xml:space="preserve">Esta previsión no se aplicará en aquellos supuestos en los que, sin tener en cuenta el conocimiento del idioma exigido, el resultado del proceso selectivo </w:t>
      </w:r>
      <w:r w:rsidRPr="00B04583">
        <w:rPr>
          <w:sz w:val="28"/>
          <w:szCs w:val="28"/>
        </w:rPr>
        <w:lastRenderedPageBreak/>
        <w:t>le hubiera permitido a la persona interesada la obtención de una plaza que no tuviera establecido dicho requisito.</w:t>
      </w:r>
    </w:p>
    <w:p w14:paraId="521163EF" w14:textId="77777777" w:rsidR="00B407EA" w:rsidRPr="00B04583" w:rsidRDefault="00B407EA" w:rsidP="009C26A7">
      <w:pPr>
        <w:keepNext/>
        <w:spacing w:after="100" w:afterAutospacing="1" w:line="360" w:lineRule="auto"/>
        <w:rPr>
          <w:b/>
          <w:sz w:val="28"/>
          <w:szCs w:val="28"/>
        </w:rPr>
      </w:pPr>
      <w:r w:rsidRPr="00B04583">
        <w:rPr>
          <w:b/>
          <w:sz w:val="28"/>
          <w:szCs w:val="28"/>
        </w:rPr>
        <w:t>12</w:t>
      </w:r>
      <w:proofErr w:type="gramStart"/>
      <w:r w:rsidRPr="00B04583">
        <w:rPr>
          <w:b/>
          <w:sz w:val="28"/>
          <w:szCs w:val="28"/>
        </w:rPr>
        <w:t>.–</w:t>
      </w:r>
      <w:proofErr w:type="gramEnd"/>
      <w:r w:rsidRPr="00B04583">
        <w:rPr>
          <w:b/>
          <w:sz w:val="28"/>
          <w:szCs w:val="28"/>
        </w:rPr>
        <w:t>Publicidad de las actuaciones.</w:t>
      </w:r>
    </w:p>
    <w:p w14:paraId="38FB016B" w14:textId="77777777" w:rsidR="00B41683" w:rsidRPr="00B41683" w:rsidRDefault="00B407EA" w:rsidP="009C26A7">
      <w:pPr>
        <w:pStyle w:val="foral-f-parrafo-c"/>
        <w:shd w:val="clear" w:color="auto" w:fill="FFFFFF"/>
        <w:spacing w:before="0" w:beforeAutospacing="0" w:line="360" w:lineRule="auto"/>
        <w:jc w:val="both"/>
        <w:rPr>
          <w:color w:val="000000" w:themeColor="text1"/>
          <w:sz w:val="28"/>
          <w:szCs w:val="28"/>
        </w:rPr>
      </w:pPr>
      <w:r w:rsidRPr="00B04583">
        <w:rPr>
          <w:sz w:val="28"/>
          <w:szCs w:val="28"/>
        </w:rPr>
        <w:t xml:space="preserve">Sin perjuicio de aquellos trámites que deban ser objeto de publicación oficial a través del Boletín Oficial de Navarra, la información relativa a las resoluciones y actuaciones del tribunal correspondientes a convocatorias de pruebas y a calificaciones, así como cualquier otra información de carácter general de utilidad para las personas interesadas, será publicada en la página </w:t>
      </w:r>
      <w:r w:rsidRPr="00B41683">
        <w:rPr>
          <w:color w:val="000000" w:themeColor="text1"/>
          <w:sz w:val="28"/>
          <w:szCs w:val="28"/>
        </w:rPr>
        <w:t>web municipal (</w:t>
      </w:r>
      <w:hyperlink r:id="rId22" w:history="1">
        <w:r w:rsidR="00B41683" w:rsidRPr="00B41683">
          <w:rPr>
            <w:rStyle w:val="Hipervnculo"/>
            <w:color w:val="000000" w:themeColor="text1"/>
            <w:sz w:val="28"/>
            <w:szCs w:val="28"/>
          </w:rPr>
          <w:t>www.lerga.es</w:t>
        </w:r>
      </w:hyperlink>
      <w:r w:rsidRPr="00B41683">
        <w:rPr>
          <w:color w:val="000000" w:themeColor="text1"/>
          <w:sz w:val="28"/>
          <w:szCs w:val="28"/>
        </w:rPr>
        <w:t>)</w:t>
      </w:r>
      <w:r w:rsidR="00B41683" w:rsidRPr="00B41683">
        <w:rPr>
          <w:color w:val="000000" w:themeColor="text1"/>
          <w:sz w:val="28"/>
          <w:szCs w:val="28"/>
        </w:rPr>
        <w:t>.</w:t>
      </w:r>
    </w:p>
    <w:p w14:paraId="38BA6CDD" w14:textId="364B7D9B" w:rsidR="00B407EA" w:rsidRPr="00B04583" w:rsidRDefault="00B407EA" w:rsidP="009C26A7">
      <w:pPr>
        <w:spacing w:after="100" w:afterAutospacing="1" w:line="360" w:lineRule="auto"/>
        <w:rPr>
          <w:b/>
          <w:sz w:val="28"/>
          <w:szCs w:val="28"/>
        </w:rPr>
      </w:pPr>
      <w:r w:rsidRPr="00B04583">
        <w:rPr>
          <w:b/>
          <w:sz w:val="28"/>
          <w:szCs w:val="28"/>
        </w:rPr>
        <w:t>1</w:t>
      </w:r>
      <w:r w:rsidR="00B41683">
        <w:rPr>
          <w:b/>
          <w:sz w:val="28"/>
          <w:szCs w:val="28"/>
        </w:rPr>
        <w:t>3</w:t>
      </w:r>
      <w:proofErr w:type="gramStart"/>
      <w:r w:rsidRPr="00B04583">
        <w:rPr>
          <w:b/>
          <w:sz w:val="28"/>
          <w:szCs w:val="28"/>
        </w:rPr>
        <w:t>.–</w:t>
      </w:r>
      <w:proofErr w:type="gramEnd"/>
      <w:r w:rsidRPr="00B04583">
        <w:rPr>
          <w:b/>
          <w:sz w:val="28"/>
          <w:szCs w:val="28"/>
        </w:rPr>
        <w:t>Recursos.</w:t>
      </w:r>
    </w:p>
    <w:p w14:paraId="62EF1B65" w14:textId="77777777" w:rsidR="00B407EA" w:rsidRPr="00B04583" w:rsidRDefault="00B407EA" w:rsidP="009C26A7">
      <w:pPr>
        <w:spacing w:after="100" w:afterAutospacing="1" w:line="360" w:lineRule="auto"/>
        <w:jc w:val="both"/>
        <w:rPr>
          <w:sz w:val="28"/>
          <w:szCs w:val="28"/>
        </w:rPr>
      </w:pPr>
      <w:r w:rsidRPr="00B04583">
        <w:rPr>
          <w:sz w:val="28"/>
          <w:szCs w:val="28"/>
        </w:rPr>
        <w:t>Contra la presente convocatoria, sus bases y los actos de aplicación de la misma, cabe interponer, optativamente, uno de los siguientes recursos:</w:t>
      </w:r>
    </w:p>
    <w:p w14:paraId="09FAEBFA" w14:textId="77777777" w:rsidR="00B407EA" w:rsidRPr="00B04583" w:rsidRDefault="00B407EA" w:rsidP="009C26A7">
      <w:pPr>
        <w:pStyle w:val="Prrafodelista"/>
        <w:numPr>
          <w:ilvl w:val="0"/>
          <w:numId w:val="8"/>
        </w:numPr>
        <w:spacing w:after="100" w:afterAutospacing="1" w:line="360" w:lineRule="auto"/>
        <w:ind w:firstLine="0"/>
        <w:jc w:val="both"/>
        <w:rPr>
          <w:sz w:val="28"/>
          <w:szCs w:val="28"/>
        </w:rPr>
      </w:pPr>
      <w:r w:rsidRPr="00B04583">
        <w:rPr>
          <w:sz w:val="28"/>
          <w:szCs w:val="28"/>
        </w:rPr>
        <w:t>Recurso de reposición ante el mismo órgano autor del acto en el plazo de un mes a partir del día siguiente al de su notificación o publicación.</w:t>
      </w:r>
    </w:p>
    <w:p w14:paraId="7A3B9A14" w14:textId="77777777" w:rsidR="00B407EA" w:rsidRPr="00B04583" w:rsidRDefault="00B407EA" w:rsidP="009C26A7">
      <w:pPr>
        <w:pStyle w:val="Prrafodelista"/>
        <w:numPr>
          <w:ilvl w:val="0"/>
          <w:numId w:val="8"/>
        </w:numPr>
        <w:spacing w:after="100" w:afterAutospacing="1" w:line="360" w:lineRule="auto"/>
        <w:ind w:firstLine="0"/>
        <w:jc w:val="both"/>
        <w:rPr>
          <w:sz w:val="28"/>
          <w:szCs w:val="28"/>
        </w:rPr>
      </w:pPr>
      <w:r w:rsidRPr="00B04583">
        <w:rPr>
          <w:sz w:val="28"/>
          <w:szCs w:val="28"/>
        </w:rPr>
        <w:t>Recurso contencioso-administrativo ante el órgano competente de lo Contencioso-administrativo en el plazo de dos meses desde el día siguiente al de notificación o publicación del acto o acuerdo recurrido.</w:t>
      </w:r>
    </w:p>
    <w:p w14:paraId="5B92DD50" w14:textId="77777777" w:rsidR="00B407EA" w:rsidRPr="00B04583" w:rsidRDefault="00B407EA" w:rsidP="009C26A7">
      <w:pPr>
        <w:pStyle w:val="Prrafodelista"/>
        <w:numPr>
          <w:ilvl w:val="0"/>
          <w:numId w:val="8"/>
        </w:numPr>
        <w:spacing w:after="100" w:afterAutospacing="1" w:line="360" w:lineRule="auto"/>
        <w:ind w:firstLine="0"/>
        <w:jc w:val="both"/>
        <w:rPr>
          <w:sz w:val="28"/>
          <w:szCs w:val="28"/>
        </w:rPr>
      </w:pPr>
      <w:r w:rsidRPr="00B04583">
        <w:rPr>
          <w:sz w:val="28"/>
          <w:szCs w:val="28"/>
        </w:rPr>
        <w:t>Recurso de alzada ante el Tribunal Administrativo de Navarra dentro del mes siguiente a la fecha de notificación o publicación del acto o acuerdo recurrido.</w:t>
      </w:r>
    </w:p>
    <w:p w14:paraId="2C411D35" w14:textId="77777777" w:rsidR="00B407EA" w:rsidRPr="00B04583" w:rsidRDefault="00B407EA" w:rsidP="009C26A7">
      <w:pPr>
        <w:spacing w:after="100" w:afterAutospacing="1" w:line="360" w:lineRule="auto"/>
        <w:jc w:val="both"/>
        <w:rPr>
          <w:sz w:val="28"/>
          <w:szCs w:val="28"/>
        </w:rPr>
      </w:pPr>
      <w:r w:rsidRPr="00B04583">
        <w:rPr>
          <w:sz w:val="28"/>
          <w:szCs w:val="28"/>
        </w:rPr>
        <w:t>Contra los actos del tribunal calificador podrá interponerse recurso de alzada ante la entidad local convocante, dentro del mes siguiente a la fecha de notificación del acto o acuerdo recurrido.</w:t>
      </w:r>
    </w:p>
    <w:p w14:paraId="590A373F" w14:textId="1956CD40" w:rsidR="00BA703C" w:rsidRPr="00B04583" w:rsidRDefault="00A37320" w:rsidP="009C26A7">
      <w:pPr>
        <w:spacing w:after="100" w:afterAutospacing="1" w:line="360" w:lineRule="auto"/>
        <w:rPr>
          <w:sz w:val="28"/>
          <w:szCs w:val="28"/>
        </w:rPr>
      </w:pPr>
      <w:r w:rsidRPr="00B04583">
        <w:rPr>
          <w:sz w:val="28"/>
          <w:szCs w:val="28"/>
        </w:rPr>
        <w:t>L</w:t>
      </w:r>
      <w:r w:rsidR="00B41683">
        <w:rPr>
          <w:sz w:val="28"/>
          <w:szCs w:val="28"/>
        </w:rPr>
        <w:t>erga</w:t>
      </w:r>
      <w:r w:rsidRPr="00B04583">
        <w:rPr>
          <w:sz w:val="28"/>
          <w:szCs w:val="28"/>
        </w:rPr>
        <w:t xml:space="preserve"> a </w:t>
      </w:r>
      <w:r w:rsidR="00B41683">
        <w:rPr>
          <w:sz w:val="28"/>
          <w:szCs w:val="28"/>
        </w:rPr>
        <w:t>9</w:t>
      </w:r>
      <w:r w:rsidRPr="00B04583">
        <w:rPr>
          <w:sz w:val="28"/>
          <w:szCs w:val="28"/>
        </w:rPr>
        <w:t xml:space="preserve"> de </w:t>
      </w:r>
      <w:r w:rsidR="00B41683">
        <w:rPr>
          <w:sz w:val="28"/>
          <w:szCs w:val="28"/>
        </w:rPr>
        <w:t>diciembre</w:t>
      </w:r>
      <w:r w:rsidRPr="00B04583">
        <w:rPr>
          <w:sz w:val="28"/>
          <w:szCs w:val="28"/>
        </w:rPr>
        <w:t xml:space="preserve"> de 2002.</w:t>
      </w:r>
    </w:p>
    <w:p w14:paraId="77F6402E" w14:textId="2CB41B8C" w:rsidR="00BA703C" w:rsidRPr="00B04583" w:rsidRDefault="00A37320" w:rsidP="009C26A7">
      <w:pPr>
        <w:spacing w:after="100" w:afterAutospacing="1" w:line="360" w:lineRule="auto"/>
        <w:rPr>
          <w:sz w:val="28"/>
          <w:szCs w:val="28"/>
        </w:rPr>
      </w:pPr>
      <w:r w:rsidRPr="00B04583">
        <w:rPr>
          <w:sz w:val="28"/>
          <w:szCs w:val="28"/>
        </w:rPr>
        <w:t xml:space="preserve">El alcalde. Fdo. </w:t>
      </w:r>
      <w:r w:rsidR="00B41683">
        <w:rPr>
          <w:sz w:val="28"/>
          <w:szCs w:val="28"/>
        </w:rPr>
        <w:t>Ignacio Iriarte Marco.</w:t>
      </w:r>
    </w:p>
    <w:p w14:paraId="3D090BD0" w14:textId="77777777" w:rsidR="00B407EA" w:rsidRPr="00B04583" w:rsidRDefault="00B407EA" w:rsidP="00D82800">
      <w:pPr>
        <w:spacing w:after="100" w:afterAutospacing="1" w:line="360" w:lineRule="auto"/>
        <w:jc w:val="center"/>
        <w:rPr>
          <w:sz w:val="28"/>
          <w:szCs w:val="28"/>
        </w:rPr>
      </w:pPr>
      <w:r w:rsidRPr="00B04583">
        <w:rPr>
          <w:sz w:val="28"/>
          <w:szCs w:val="28"/>
        </w:rPr>
        <w:lastRenderedPageBreak/>
        <w:t>Anexo I: Cuadro de características específicas de la convocatoria.</w:t>
      </w:r>
    </w:p>
    <w:p w14:paraId="1F170202" w14:textId="77777777" w:rsidR="00BE71AC" w:rsidRPr="00B04583" w:rsidRDefault="00BE71AC" w:rsidP="009C26A7">
      <w:pPr>
        <w:spacing w:after="100" w:afterAutospacing="1" w:line="360" w:lineRule="auto"/>
        <w:rPr>
          <w:sz w:val="28"/>
          <w:szCs w:val="28"/>
        </w:rPr>
      </w:pPr>
    </w:p>
    <w:p w14:paraId="50B4B93A" w14:textId="77777777" w:rsidR="00BE71AC" w:rsidRPr="00B04583" w:rsidRDefault="00BE71AC" w:rsidP="009C26A7">
      <w:pPr>
        <w:spacing w:after="100" w:afterAutospacing="1" w:line="360" w:lineRule="auto"/>
        <w:rPr>
          <w:sz w:val="28"/>
          <w:szCs w:val="28"/>
        </w:rPr>
      </w:pPr>
    </w:p>
    <w:p w14:paraId="4032D03E" w14:textId="77777777" w:rsidR="00BA703C" w:rsidRPr="00B04583" w:rsidRDefault="00BA703C" w:rsidP="00BA703C">
      <w:pPr>
        <w:spacing w:after="100" w:afterAutospacing="1" w:line="360" w:lineRule="auto"/>
        <w:rPr>
          <w:sz w:val="28"/>
          <w:szCs w:val="28"/>
        </w:rPr>
        <w:sectPr w:rsidR="00BA703C" w:rsidRPr="00B04583" w:rsidSect="00EE0C7C">
          <w:pgSz w:w="11906" w:h="16838" w:code="9"/>
          <w:pgMar w:top="1588" w:right="1418" w:bottom="567" w:left="1814" w:header="284" w:footer="567" w:gutter="0"/>
          <w:cols w:space="708"/>
          <w:docGrid w:linePitch="326"/>
        </w:sectPr>
      </w:pPr>
    </w:p>
    <w:p w14:paraId="786BC31F" w14:textId="74046A7A" w:rsidR="00BE71AC" w:rsidRPr="00B04583" w:rsidRDefault="00BE71AC" w:rsidP="00BE71AC">
      <w:pPr>
        <w:jc w:val="center"/>
        <w:rPr>
          <w:b/>
          <w:bCs/>
          <w:sz w:val="28"/>
          <w:szCs w:val="28"/>
        </w:rPr>
      </w:pPr>
      <w:r w:rsidRPr="00B04583">
        <w:rPr>
          <w:b/>
          <w:bCs/>
          <w:sz w:val="28"/>
          <w:szCs w:val="28"/>
        </w:rPr>
        <w:lastRenderedPageBreak/>
        <w:t>ANEXO I.</w:t>
      </w:r>
      <w:r w:rsidR="00CA01C6" w:rsidRPr="00B04583">
        <w:rPr>
          <w:b/>
          <w:bCs/>
          <w:sz w:val="28"/>
          <w:szCs w:val="28"/>
        </w:rPr>
        <w:t xml:space="preserve"> </w:t>
      </w:r>
      <w:r w:rsidR="00CA01C6" w:rsidRPr="00B04583">
        <w:rPr>
          <w:sz w:val="28"/>
          <w:szCs w:val="28"/>
        </w:rPr>
        <w:t>Cuadro de características específicas de la convocatoria.</w:t>
      </w:r>
    </w:p>
    <w:p w14:paraId="59296BFB" w14:textId="77777777" w:rsidR="00BE71AC" w:rsidRPr="00B04583" w:rsidRDefault="00BE71AC" w:rsidP="00BE71AC">
      <w:pPr>
        <w:jc w:val="center"/>
        <w:rPr>
          <w:b/>
          <w:bCs/>
          <w:sz w:val="28"/>
          <w:szCs w:val="28"/>
        </w:rPr>
      </w:pPr>
    </w:p>
    <w:p w14:paraId="25204F6E" w14:textId="77777777" w:rsidR="00BE71AC" w:rsidRPr="00B04583" w:rsidRDefault="00BE71AC" w:rsidP="00BA703C">
      <w:pPr>
        <w:ind w:left="851"/>
        <w:jc w:val="both"/>
        <w:rPr>
          <w:bCs/>
          <w:sz w:val="28"/>
          <w:szCs w:val="28"/>
        </w:rPr>
      </w:pPr>
      <w:r w:rsidRPr="00B04583">
        <w:rPr>
          <w:bCs/>
          <w:sz w:val="28"/>
          <w:szCs w:val="28"/>
        </w:rPr>
        <w:t>Cuadro de características de la convocatoria para la provisión, mediante concurso de méritos, de vacantes de puestos correspondientes al proceso extraordinario de estabilización y consolidación de empleo temporal, según lo dispuesto en la Ley 20/2021, de 28 de diciembre, de medidas urgentes para la reducción de la temporalidad en el empleo público.</w:t>
      </w:r>
    </w:p>
    <w:p w14:paraId="6394013B" w14:textId="77777777" w:rsidR="00BE71AC" w:rsidRPr="00B04583" w:rsidRDefault="00BE71AC" w:rsidP="00BE71AC">
      <w:pPr>
        <w:spacing w:line="360" w:lineRule="auto"/>
        <w:ind w:firstLine="709"/>
        <w:jc w:val="both"/>
        <w:rPr>
          <w:bCs/>
          <w:sz w:val="28"/>
          <w:szCs w:val="28"/>
        </w:rPr>
      </w:pPr>
    </w:p>
    <w:tbl>
      <w:tblPr>
        <w:tblStyle w:val="Tablaconcuadrcula"/>
        <w:tblW w:w="9214" w:type="dxa"/>
        <w:tblInd w:w="69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111"/>
        <w:gridCol w:w="5103"/>
      </w:tblGrid>
      <w:tr w:rsidR="00CA01C6" w:rsidRPr="00B04583" w14:paraId="7ECCEB1F" w14:textId="77777777" w:rsidTr="00D82800">
        <w:tc>
          <w:tcPr>
            <w:tcW w:w="4111" w:type="dxa"/>
            <w:shd w:val="clear" w:color="auto" w:fill="BFBFBF" w:themeFill="background1" w:themeFillShade="BF"/>
          </w:tcPr>
          <w:p w14:paraId="40001F35" w14:textId="77777777" w:rsidR="00BE71AC" w:rsidRPr="00B04583" w:rsidRDefault="00BE71AC" w:rsidP="00FA06CD">
            <w:pPr>
              <w:spacing w:line="360" w:lineRule="auto"/>
              <w:jc w:val="both"/>
              <w:rPr>
                <w:b/>
                <w:bCs/>
                <w:sz w:val="28"/>
                <w:szCs w:val="28"/>
              </w:rPr>
            </w:pPr>
            <w:r w:rsidRPr="00B04583">
              <w:rPr>
                <w:b/>
                <w:bCs/>
                <w:sz w:val="28"/>
                <w:szCs w:val="28"/>
              </w:rPr>
              <w:t>ENTIDAD LOCAL CONVOCANTE</w:t>
            </w:r>
          </w:p>
        </w:tc>
        <w:tc>
          <w:tcPr>
            <w:tcW w:w="5103" w:type="dxa"/>
          </w:tcPr>
          <w:p w14:paraId="5FBA07DF" w14:textId="431C8571" w:rsidR="00BE71AC" w:rsidRPr="00B04583" w:rsidRDefault="00BE71AC" w:rsidP="00FA06CD">
            <w:pPr>
              <w:spacing w:line="360" w:lineRule="auto"/>
              <w:jc w:val="both"/>
              <w:rPr>
                <w:bCs/>
                <w:sz w:val="28"/>
                <w:szCs w:val="28"/>
              </w:rPr>
            </w:pPr>
            <w:r w:rsidRPr="00B04583">
              <w:rPr>
                <w:bCs/>
                <w:sz w:val="28"/>
                <w:szCs w:val="28"/>
              </w:rPr>
              <w:t>AYUNTAMIENTO DE L</w:t>
            </w:r>
            <w:r w:rsidR="00B41683">
              <w:rPr>
                <w:bCs/>
                <w:sz w:val="28"/>
                <w:szCs w:val="28"/>
              </w:rPr>
              <w:t>ERGA</w:t>
            </w:r>
          </w:p>
        </w:tc>
      </w:tr>
    </w:tbl>
    <w:p w14:paraId="166500CC" w14:textId="77777777" w:rsidR="00BE71AC" w:rsidRPr="00B04583" w:rsidRDefault="00BE71AC" w:rsidP="00BE71AC">
      <w:pPr>
        <w:tabs>
          <w:tab w:val="left" w:pos="9233"/>
        </w:tabs>
        <w:spacing w:line="360" w:lineRule="auto"/>
        <w:rPr>
          <w:sz w:val="28"/>
          <w:szCs w:val="28"/>
        </w:rPr>
      </w:pPr>
      <w:r w:rsidRPr="00B04583">
        <w:rPr>
          <w:sz w:val="28"/>
          <w:szCs w:val="28"/>
        </w:rPr>
        <w:tab/>
      </w:r>
    </w:p>
    <w:p w14:paraId="3BDC4164" w14:textId="77777777" w:rsidR="00BE71AC" w:rsidRPr="00B04583" w:rsidRDefault="00BE71AC" w:rsidP="00BA703C">
      <w:pPr>
        <w:pStyle w:val="Prrafodelista"/>
        <w:numPr>
          <w:ilvl w:val="0"/>
          <w:numId w:val="20"/>
        </w:numPr>
        <w:spacing w:line="360" w:lineRule="auto"/>
        <w:ind w:left="851" w:hanging="11"/>
        <w:rPr>
          <w:b/>
          <w:caps/>
          <w:sz w:val="28"/>
          <w:szCs w:val="28"/>
        </w:rPr>
      </w:pPr>
      <w:r w:rsidRPr="00B04583">
        <w:rPr>
          <w:b/>
          <w:caps/>
          <w:sz w:val="28"/>
          <w:szCs w:val="28"/>
        </w:rPr>
        <w:t>Identificación de plazas.</w:t>
      </w:r>
    </w:p>
    <w:tbl>
      <w:tblPr>
        <w:tblStyle w:val="Tablaconcuadrcula"/>
        <w:tblW w:w="13747"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bottom w:w="113" w:type="dxa"/>
        </w:tblCellMar>
        <w:tblLook w:val="04A0" w:firstRow="1" w:lastRow="0" w:firstColumn="1" w:lastColumn="0" w:noHBand="0" w:noVBand="1"/>
      </w:tblPr>
      <w:tblGrid>
        <w:gridCol w:w="1119"/>
        <w:gridCol w:w="1701"/>
        <w:gridCol w:w="600"/>
        <w:gridCol w:w="959"/>
        <w:gridCol w:w="850"/>
        <w:gridCol w:w="1858"/>
        <w:gridCol w:w="3275"/>
        <w:gridCol w:w="1116"/>
        <w:gridCol w:w="1134"/>
        <w:gridCol w:w="1135"/>
      </w:tblGrid>
      <w:tr w:rsidR="00CA01C6" w:rsidRPr="00B04583" w14:paraId="1F52D9CB" w14:textId="77777777" w:rsidTr="00BA703C">
        <w:trPr>
          <w:trHeight w:val="724"/>
        </w:trPr>
        <w:tc>
          <w:tcPr>
            <w:tcW w:w="1119" w:type="dxa"/>
            <w:shd w:val="clear" w:color="auto" w:fill="BFBFBF" w:themeFill="background1" w:themeFillShade="BF"/>
            <w:vAlign w:val="center"/>
          </w:tcPr>
          <w:p w14:paraId="0BC56469" w14:textId="77777777" w:rsidR="00BE71AC" w:rsidRPr="00B04583" w:rsidRDefault="00BE71AC" w:rsidP="00FA06CD">
            <w:pPr>
              <w:jc w:val="center"/>
              <w:rPr>
                <w:b/>
                <w:sz w:val="28"/>
                <w:szCs w:val="28"/>
              </w:rPr>
            </w:pPr>
            <w:r w:rsidRPr="00B04583">
              <w:rPr>
                <w:b/>
                <w:sz w:val="28"/>
                <w:szCs w:val="28"/>
              </w:rPr>
              <w:t>Número de plaza en plantilla orgánica</w:t>
            </w:r>
          </w:p>
        </w:tc>
        <w:tc>
          <w:tcPr>
            <w:tcW w:w="1701" w:type="dxa"/>
            <w:shd w:val="clear" w:color="auto" w:fill="BFBFBF" w:themeFill="background1" w:themeFillShade="BF"/>
            <w:vAlign w:val="center"/>
          </w:tcPr>
          <w:p w14:paraId="2EA9C3C6" w14:textId="77777777" w:rsidR="00BE71AC" w:rsidRPr="00B04583" w:rsidRDefault="00BE71AC" w:rsidP="00FA06CD">
            <w:pPr>
              <w:jc w:val="center"/>
              <w:rPr>
                <w:b/>
                <w:sz w:val="28"/>
                <w:szCs w:val="28"/>
              </w:rPr>
            </w:pPr>
            <w:r w:rsidRPr="00B04583">
              <w:rPr>
                <w:b/>
                <w:sz w:val="28"/>
                <w:szCs w:val="28"/>
              </w:rPr>
              <w:t>Puesto de trabajo</w:t>
            </w:r>
          </w:p>
        </w:tc>
        <w:tc>
          <w:tcPr>
            <w:tcW w:w="600" w:type="dxa"/>
            <w:shd w:val="clear" w:color="auto" w:fill="BFBFBF" w:themeFill="background1" w:themeFillShade="BF"/>
            <w:vAlign w:val="center"/>
          </w:tcPr>
          <w:p w14:paraId="41C83C2D" w14:textId="77777777" w:rsidR="00BE71AC" w:rsidRPr="00B04583" w:rsidRDefault="00BE71AC" w:rsidP="00FA06CD">
            <w:pPr>
              <w:jc w:val="center"/>
              <w:rPr>
                <w:b/>
                <w:sz w:val="28"/>
                <w:szCs w:val="28"/>
              </w:rPr>
            </w:pPr>
            <w:r w:rsidRPr="00B04583">
              <w:rPr>
                <w:b/>
                <w:sz w:val="28"/>
                <w:szCs w:val="28"/>
              </w:rPr>
              <w:t>Nivel</w:t>
            </w:r>
          </w:p>
        </w:tc>
        <w:tc>
          <w:tcPr>
            <w:tcW w:w="959" w:type="dxa"/>
            <w:shd w:val="clear" w:color="auto" w:fill="BFBFBF" w:themeFill="background1" w:themeFillShade="BF"/>
            <w:vAlign w:val="center"/>
          </w:tcPr>
          <w:p w14:paraId="39B95B7F" w14:textId="77777777" w:rsidR="00BE71AC" w:rsidRPr="00B04583" w:rsidRDefault="00BE71AC" w:rsidP="00FA06CD">
            <w:pPr>
              <w:jc w:val="center"/>
              <w:rPr>
                <w:b/>
                <w:sz w:val="28"/>
                <w:szCs w:val="28"/>
              </w:rPr>
            </w:pPr>
            <w:r w:rsidRPr="00B04583">
              <w:rPr>
                <w:b/>
                <w:sz w:val="28"/>
                <w:szCs w:val="28"/>
              </w:rPr>
              <w:t>Régimen jurídico</w:t>
            </w:r>
          </w:p>
        </w:tc>
        <w:tc>
          <w:tcPr>
            <w:tcW w:w="850" w:type="dxa"/>
            <w:shd w:val="clear" w:color="auto" w:fill="BFBFBF" w:themeFill="background1" w:themeFillShade="BF"/>
            <w:vAlign w:val="center"/>
          </w:tcPr>
          <w:p w14:paraId="16F7E61D" w14:textId="77777777" w:rsidR="00BE71AC" w:rsidRPr="00B04583" w:rsidRDefault="00BE71AC" w:rsidP="00FA06CD">
            <w:pPr>
              <w:jc w:val="center"/>
              <w:rPr>
                <w:b/>
                <w:sz w:val="28"/>
                <w:szCs w:val="28"/>
              </w:rPr>
            </w:pPr>
            <w:r w:rsidRPr="00B04583">
              <w:rPr>
                <w:b/>
                <w:sz w:val="28"/>
                <w:szCs w:val="28"/>
              </w:rPr>
              <w:t>Jornada</w:t>
            </w:r>
          </w:p>
        </w:tc>
        <w:tc>
          <w:tcPr>
            <w:tcW w:w="1858" w:type="dxa"/>
            <w:shd w:val="clear" w:color="auto" w:fill="BFBFBF" w:themeFill="background1" w:themeFillShade="BF"/>
            <w:vAlign w:val="center"/>
          </w:tcPr>
          <w:p w14:paraId="3F43AB3F" w14:textId="77777777" w:rsidR="00BE71AC" w:rsidRPr="00B04583" w:rsidRDefault="00BE71AC" w:rsidP="00FA06CD">
            <w:pPr>
              <w:jc w:val="center"/>
              <w:rPr>
                <w:b/>
                <w:sz w:val="28"/>
                <w:szCs w:val="28"/>
              </w:rPr>
            </w:pPr>
            <w:r w:rsidRPr="00B04583">
              <w:rPr>
                <w:b/>
                <w:sz w:val="28"/>
                <w:szCs w:val="28"/>
              </w:rPr>
              <w:t>Destino</w:t>
            </w:r>
          </w:p>
        </w:tc>
        <w:tc>
          <w:tcPr>
            <w:tcW w:w="3275" w:type="dxa"/>
            <w:shd w:val="clear" w:color="auto" w:fill="BFBFBF" w:themeFill="background1" w:themeFillShade="BF"/>
          </w:tcPr>
          <w:p w14:paraId="220D5905" w14:textId="77777777" w:rsidR="00BE71AC" w:rsidRPr="00B04583" w:rsidRDefault="00BE71AC" w:rsidP="00FA06CD">
            <w:pPr>
              <w:jc w:val="center"/>
              <w:rPr>
                <w:b/>
                <w:sz w:val="28"/>
                <w:szCs w:val="28"/>
              </w:rPr>
            </w:pPr>
            <w:r w:rsidRPr="00B04583">
              <w:rPr>
                <w:b/>
                <w:sz w:val="28"/>
                <w:szCs w:val="28"/>
              </w:rPr>
              <w:t>Titulación requerida (indicar)</w:t>
            </w:r>
          </w:p>
        </w:tc>
        <w:tc>
          <w:tcPr>
            <w:tcW w:w="1116" w:type="dxa"/>
            <w:shd w:val="clear" w:color="auto" w:fill="BFBFBF" w:themeFill="background1" w:themeFillShade="BF"/>
          </w:tcPr>
          <w:p w14:paraId="751CD314" w14:textId="77777777" w:rsidR="00BE71AC" w:rsidRPr="00B04583" w:rsidRDefault="00BE71AC" w:rsidP="00FA06CD">
            <w:pPr>
              <w:jc w:val="center"/>
              <w:rPr>
                <w:b/>
                <w:sz w:val="28"/>
                <w:szCs w:val="28"/>
              </w:rPr>
            </w:pPr>
            <w:r w:rsidRPr="00B04583">
              <w:rPr>
                <w:b/>
                <w:sz w:val="28"/>
                <w:szCs w:val="28"/>
              </w:rPr>
              <w:t>Idiomas preceptivos</w:t>
            </w:r>
          </w:p>
        </w:tc>
        <w:tc>
          <w:tcPr>
            <w:tcW w:w="1134" w:type="dxa"/>
            <w:shd w:val="clear" w:color="auto" w:fill="BFBFBF" w:themeFill="background1" w:themeFillShade="BF"/>
          </w:tcPr>
          <w:p w14:paraId="6DDAA44B" w14:textId="77777777" w:rsidR="00BE71AC" w:rsidRPr="00B04583" w:rsidRDefault="00BE71AC" w:rsidP="00FA06CD">
            <w:pPr>
              <w:jc w:val="center"/>
              <w:rPr>
                <w:b/>
                <w:sz w:val="28"/>
                <w:szCs w:val="28"/>
              </w:rPr>
            </w:pPr>
            <w:r w:rsidRPr="00B04583">
              <w:rPr>
                <w:b/>
                <w:sz w:val="28"/>
                <w:szCs w:val="28"/>
              </w:rPr>
              <w:t>Idiomas</w:t>
            </w:r>
          </w:p>
          <w:p w14:paraId="77DDBF2A" w14:textId="77777777" w:rsidR="00BE71AC" w:rsidRPr="00B04583" w:rsidRDefault="00BE71AC" w:rsidP="00FA06CD">
            <w:pPr>
              <w:jc w:val="center"/>
              <w:rPr>
                <w:b/>
                <w:sz w:val="28"/>
                <w:szCs w:val="28"/>
              </w:rPr>
            </w:pPr>
            <w:r w:rsidRPr="00B04583">
              <w:rPr>
                <w:b/>
                <w:sz w:val="28"/>
                <w:szCs w:val="28"/>
              </w:rPr>
              <w:t>mérito</w:t>
            </w:r>
          </w:p>
        </w:tc>
        <w:tc>
          <w:tcPr>
            <w:tcW w:w="1135" w:type="dxa"/>
            <w:shd w:val="clear" w:color="auto" w:fill="BFBFBF" w:themeFill="background1" w:themeFillShade="BF"/>
          </w:tcPr>
          <w:p w14:paraId="10FB9A15" w14:textId="77777777" w:rsidR="00BE71AC" w:rsidRPr="00B04583" w:rsidRDefault="00BE71AC" w:rsidP="00FA06CD">
            <w:pPr>
              <w:jc w:val="center"/>
              <w:rPr>
                <w:b/>
                <w:sz w:val="28"/>
                <w:szCs w:val="28"/>
              </w:rPr>
            </w:pPr>
            <w:r w:rsidRPr="00B04583">
              <w:rPr>
                <w:b/>
                <w:sz w:val="28"/>
                <w:szCs w:val="28"/>
              </w:rPr>
              <w:t>Otros requisitos</w:t>
            </w:r>
          </w:p>
        </w:tc>
      </w:tr>
      <w:tr w:rsidR="00CA01C6" w:rsidRPr="00B04583" w14:paraId="4A642DCD" w14:textId="77777777" w:rsidTr="00BA703C">
        <w:trPr>
          <w:trHeight w:val="347"/>
        </w:trPr>
        <w:tc>
          <w:tcPr>
            <w:tcW w:w="1119" w:type="dxa"/>
            <w:vAlign w:val="center"/>
          </w:tcPr>
          <w:p w14:paraId="487A0322" w14:textId="597A2631" w:rsidR="00BE71AC" w:rsidRPr="00B04583" w:rsidRDefault="00B41683" w:rsidP="00B41683">
            <w:pPr>
              <w:jc w:val="center"/>
              <w:rPr>
                <w:sz w:val="28"/>
                <w:szCs w:val="28"/>
              </w:rPr>
            </w:pPr>
            <w:r>
              <w:rPr>
                <w:sz w:val="28"/>
                <w:szCs w:val="28"/>
              </w:rPr>
              <w:t>1</w:t>
            </w:r>
          </w:p>
        </w:tc>
        <w:tc>
          <w:tcPr>
            <w:tcW w:w="1701" w:type="dxa"/>
            <w:vAlign w:val="center"/>
          </w:tcPr>
          <w:p w14:paraId="0BD706A6" w14:textId="52BBAC6A" w:rsidR="00BE71AC" w:rsidRPr="00B04583" w:rsidRDefault="00B41683" w:rsidP="00FA06CD">
            <w:pPr>
              <w:jc w:val="center"/>
              <w:rPr>
                <w:sz w:val="28"/>
                <w:szCs w:val="28"/>
              </w:rPr>
            </w:pPr>
            <w:r>
              <w:rPr>
                <w:sz w:val="28"/>
                <w:szCs w:val="28"/>
              </w:rPr>
              <w:t>Empleado servicios múltiples</w:t>
            </w:r>
          </w:p>
        </w:tc>
        <w:tc>
          <w:tcPr>
            <w:tcW w:w="600" w:type="dxa"/>
            <w:vAlign w:val="center"/>
          </w:tcPr>
          <w:p w14:paraId="5326B2DE" w14:textId="77777777" w:rsidR="00BE71AC" w:rsidRPr="00B04583" w:rsidRDefault="00BE71AC" w:rsidP="00FA06CD">
            <w:pPr>
              <w:jc w:val="center"/>
              <w:rPr>
                <w:sz w:val="28"/>
                <w:szCs w:val="28"/>
              </w:rPr>
            </w:pPr>
            <w:r w:rsidRPr="00B04583">
              <w:rPr>
                <w:sz w:val="28"/>
                <w:szCs w:val="28"/>
              </w:rPr>
              <w:t>D</w:t>
            </w:r>
          </w:p>
        </w:tc>
        <w:tc>
          <w:tcPr>
            <w:tcW w:w="959" w:type="dxa"/>
            <w:vAlign w:val="center"/>
          </w:tcPr>
          <w:p w14:paraId="0EA8E111" w14:textId="77777777" w:rsidR="00BE71AC" w:rsidRPr="00B04583" w:rsidRDefault="00BE71AC" w:rsidP="00FA06CD">
            <w:pPr>
              <w:jc w:val="center"/>
              <w:rPr>
                <w:sz w:val="28"/>
                <w:szCs w:val="28"/>
              </w:rPr>
            </w:pPr>
            <w:r w:rsidRPr="00B04583">
              <w:rPr>
                <w:sz w:val="28"/>
                <w:szCs w:val="28"/>
              </w:rPr>
              <w:t>L</w:t>
            </w:r>
          </w:p>
        </w:tc>
        <w:tc>
          <w:tcPr>
            <w:tcW w:w="850" w:type="dxa"/>
            <w:vAlign w:val="center"/>
          </w:tcPr>
          <w:p w14:paraId="7FCF0AA9" w14:textId="6A4C4C82" w:rsidR="00BE71AC" w:rsidRPr="00B04583" w:rsidRDefault="00B41683" w:rsidP="00FA06CD">
            <w:pPr>
              <w:jc w:val="center"/>
              <w:rPr>
                <w:sz w:val="28"/>
                <w:szCs w:val="28"/>
              </w:rPr>
            </w:pPr>
            <w:r>
              <w:rPr>
                <w:sz w:val="28"/>
                <w:szCs w:val="28"/>
              </w:rPr>
              <w:t>20 %</w:t>
            </w:r>
          </w:p>
        </w:tc>
        <w:tc>
          <w:tcPr>
            <w:tcW w:w="1858" w:type="dxa"/>
            <w:vAlign w:val="center"/>
          </w:tcPr>
          <w:p w14:paraId="44D8EC28" w14:textId="77777777" w:rsidR="00BE71AC" w:rsidRPr="00B04583" w:rsidRDefault="00BE71AC" w:rsidP="00FA06CD">
            <w:pPr>
              <w:jc w:val="center"/>
              <w:rPr>
                <w:sz w:val="28"/>
                <w:szCs w:val="28"/>
              </w:rPr>
            </w:pPr>
            <w:r w:rsidRPr="00B04583">
              <w:rPr>
                <w:sz w:val="28"/>
                <w:szCs w:val="28"/>
              </w:rPr>
              <w:t>Administración General</w:t>
            </w:r>
          </w:p>
        </w:tc>
        <w:tc>
          <w:tcPr>
            <w:tcW w:w="3275" w:type="dxa"/>
          </w:tcPr>
          <w:p w14:paraId="50E890A0" w14:textId="77777777" w:rsidR="00BE71AC" w:rsidRPr="00B04583" w:rsidRDefault="00BE71AC" w:rsidP="00FA06CD">
            <w:pPr>
              <w:jc w:val="center"/>
              <w:rPr>
                <w:sz w:val="28"/>
                <w:szCs w:val="28"/>
              </w:rPr>
            </w:pPr>
            <w:r w:rsidRPr="00B04583">
              <w:rPr>
                <w:sz w:val="28"/>
                <w:szCs w:val="28"/>
                <w:shd w:val="clear" w:color="auto" w:fill="FFFFFF"/>
              </w:rPr>
              <w:t>Graduado Escolar, Formación Profesional de primer grado o equivalente.</w:t>
            </w:r>
          </w:p>
        </w:tc>
        <w:tc>
          <w:tcPr>
            <w:tcW w:w="1116" w:type="dxa"/>
          </w:tcPr>
          <w:p w14:paraId="050118A7" w14:textId="77777777" w:rsidR="00BE71AC" w:rsidRPr="00B04583" w:rsidRDefault="00BE71AC" w:rsidP="00FA06CD">
            <w:pPr>
              <w:jc w:val="center"/>
              <w:rPr>
                <w:sz w:val="28"/>
                <w:szCs w:val="28"/>
              </w:rPr>
            </w:pPr>
          </w:p>
        </w:tc>
        <w:tc>
          <w:tcPr>
            <w:tcW w:w="1134" w:type="dxa"/>
          </w:tcPr>
          <w:p w14:paraId="161B7FEF" w14:textId="77777777" w:rsidR="00BE71AC" w:rsidRPr="00B04583" w:rsidRDefault="00BE71AC" w:rsidP="00FA06CD">
            <w:pPr>
              <w:ind w:left="-105"/>
              <w:jc w:val="center"/>
              <w:rPr>
                <w:sz w:val="28"/>
                <w:szCs w:val="28"/>
              </w:rPr>
            </w:pPr>
            <w:r w:rsidRPr="00B04583">
              <w:rPr>
                <w:sz w:val="28"/>
                <w:szCs w:val="28"/>
              </w:rPr>
              <w:t>Inglés</w:t>
            </w:r>
          </w:p>
          <w:p w14:paraId="3807AF51" w14:textId="77777777" w:rsidR="00BE71AC" w:rsidRPr="00B04583" w:rsidRDefault="00BE71AC" w:rsidP="00FA06CD">
            <w:pPr>
              <w:jc w:val="center"/>
              <w:rPr>
                <w:sz w:val="28"/>
                <w:szCs w:val="28"/>
              </w:rPr>
            </w:pPr>
            <w:r w:rsidRPr="00B04583">
              <w:rPr>
                <w:sz w:val="28"/>
                <w:szCs w:val="28"/>
              </w:rPr>
              <w:t>Francés</w:t>
            </w:r>
          </w:p>
          <w:p w14:paraId="19DD98CF" w14:textId="77777777" w:rsidR="00BE71AC" w:rsidRPr="00B04583" w:rsidRDefault="00BE71AC" w:rsidP="00FA06CD">
            <w:pPr>
              <w:jc w:val="center"/>
              <w:rPr>
                <w:sz w:val="28"/>
                <w:szCs w:val="28"/>
              </w:rPr>
            </w:pPr>
            <w:r w:rsidRPr="00B04583">
              <w:rPr>
                <w:sz w:val="28"/>
                <w:szCs w:val="28"/>
              </w:rPr>
              <w:t>Alemán</w:t>
            </w:r>
          </w:p>
        </w:tc>
        <w:tc>
          <w:tcPr>
            <w:tcW w:w="1135" w:type="dxa"/>
          </w:tcPr>
          <w:p w14:paraId="653C03A1" w14:textId="77777777" w:rsidR="00BE71AC" w:rsidRPr="00B04583" w:rsidRDefault="00BE71AC" w:rsidP="00FA06CD">
            <w:pPr>
              <w:spacing w:line="360" w:lineRule="auto"/>
              <w:jc w:val="center"/>
              <w:rPr>
                <w:sz w:val="28"/>
                <w:szCs w:val="28"/>
              </w:rPr>
            </w:pPr>
          </w:p>
        </w:tc>
      </w:tr>
      <w:tr w:rsidR="00CA01C6" w:rsidRPr="00B04583" w14:paraId="6659403F" w14:textId="77777777" w:rsidTr="00BA703C">
        <w:trPr>
          <w:trHeight w:val="347"/>
        </w:trPr>
        <w:tc>
          <w:tcPr>
            <w:tcW w:w="1119" w:type="dxa"/>
            <w:vAlign w:val="center"/>
          </w:tcPr>
          <w:p w14:paraId="003DE40C" w14:textId="42D42F4D" w:rsidR="00BE71AC" w:rsidRPr="00B04583" w:rsidRDefault="00B41683" w:rsidP="00B41683">
            <w:pPr>
              <w:jc w:val="center"/>
              <w:rPr>
                <w:sz w:val="28"/>
                <w:szCs w:val="28"/>
              </w:rPr>
            </w:pPr>
            <w:r>
              <w:rPr>
                <w:sz w:val="28"/>
                <w:szCs w:val="28"/>
              </w:rPr>
              <w:lastRenderedPageBreak/>
              <w:t>1</w:t>
            </w:r>
          </w:p>
        </w:tc>
        <w:tc>
          <w:tcPr>
            <w:tcW w:w="1701" w:type="dxa"/>
            <w:vAlign w:val="center"/>
          </w:tcPr>
          <w:p w14:paraId="61625A47" w14:textId="3D6EBE65" w:rsidR="00BE71AC" w:rsidRPr="00B04583" w:rsidRDefault="00B41683" w:rsidP="00FA06CD">
            <w:pPr>
              <w:jc w:val="center"/>
              <w:rPr>
                <w:sz w:val="28"/>
                <w:szCs w:val="28"/>
              </w:rPr>
            </w:pPr>
            <w:r>
              <w:rPr>
                <w:sz w:val="28"/>
                <w:szCs w:val="28"/>
              </w:rPr>
              <w:t>Técnico contable</w:t>
            </w:r>
          </w:p>
        </w:tc>
        <w:tc>
          <w:tcPr>
            <w:tcW w:w="600" w:type="dxa"/>
            <w:vAlign w:val="center"/>
          </w:tcPr>
          <w:p w14:paraId="152E3F4C" w14:textId="00E843CF" w:rsidR="00BE71AC" w:rsidRPr="00B04583" w:rsidRDefault="00B41683" w:rsidP="00FA06CD">
            <w:pPr>
              <w:jc w:val="center"/>
              <w:rPr>
                <w:sz w:val="28"/>
                <w:szCs w:val="28"/>
              </w:rPr>
            </w:pPr>
            <w:r>
              <w:rPr>
                <w:sz w:val="28"/>
                <w:szCs w:val="28"/>
              </w:rPr>
              <w:t>B</w:t>
            </w:r>
          </w:p>
        </w:tc>
        <w:tc>
          <w:tcPr>
            <w:tcW w:w="959" w:type="dxa"/>
            <w:vAlign w:val="center"/>
          </w:tcPr>
          <w:p w14:paraId="2A3EFEE2" w14:textId="77777777" w:rsidR="00BE71AC" w:rsidRPr="00B04583" w:rsidRDefault="00BE71AC" w:rsidP="00FA06CD">
            <w:pPr>
              <w:jc w:val="center"/>
              <w:rPr>
                <w:sz w:val="28"/>
                <w:szCs w:val="28"/>
              </w:rPr>
            </w:pPr>
            <w:r w:rsidRPr="00B04583">
              <w:rPr>
                <w:sz w:val="28"/>
                <w:szCs w:val="28"/>
              </w:rPr>
              <w:t>L</w:t>
            </w:r>
          </w:p>
        </w:tc>
        <w:tc>
          <w:tcPr>
            <w:tcW w:w="850" w:type="dxa"/>
            <w:vAlign w:val="center"/>
          </w:tcPr>
          <w:p w14:paraId="4DC4E763" w14:textId="34C2227C" w:rsidR="00BE71AC" w:rsidRPr="00B04583" w:rsidRDefault="00B41683" w:rsidP="00FA06CD">
            <w:pPr>
              <w:jc w:val="center"/>
              <w:rPr>
                <w:sz w:val="28"/>
                <w:szCs w:val="28"/>
              </w:rPr>
            </w:pPr>
            <w:r>
              <w:rPr>
                <w:sz w:val="28"/>
                <w:szCs w:val="28"/>
              </w:rPr>
              <w:t>20 %</w:t>
            </w:r>
          </w:p>
        </w:tc>
        <w:tc>
          <w:tcPr>
            <w:tcW w:w="1858" w:type="dxa"/>
            <w:vAlign w:val="center"/>
          </w:tcPr>
          <w:p w14:paraId="15ED9F27" w14:textId="77777777" w:rsidR="00BE71AC" w:rsidRPr="00B04583" w:rsidRDefault="00BE71AC" w:rsidP="00FA06CD">
            <w:pPr>
              <w:jc w:val="center"/>
              <w:rPr>
                <w:sz w:val="28"/>
                <w:szCs w:val="28"/>
              </w:rPr>
            </w:pPr>
            <w:r w:rsidRPr="00B04583">
              <w:rPr>
                <w:sz w:val="28"/>
                <w:szCs w:val="28"/>
              </w:rPr>
              <w:t>Administración General</w:t>
            </w:r>
          </w:p>
        </w:tc>
        <w:tc>
          <w:tcPr>
            <w:tcW w:w="3275" w:type="dxa"/>
          </w:tcPr>
          <w:p w14:paraId="57FF5B01" w14:textId="0BF71D59" w:rsidR="00BE71AC" w:rsidRPr="00B04583" w:rsidRDefault="00B41683" w:rsidP="00FA06CD">
            <w:pPr>
              <w:jc w:val="center"/>
              <w:rPr>
                <w:sz w:val="28"/>
                <w:szCs w:val="28"/>
              </w:rPr>
            </w:pPr>
            <w:r>
              <w:rPr>
                <w:sz w:val="28"/>
                <w:szCs w:val="28"/>
              </w:rPr>
              <w:t>Titulación universitaria de grado medio o equivalente</w:t>
            </w:r>
          </w:p>
        </w:tc>
        <w:tc>
          <w:tcPr>
            <w:tcW w:w="1116" w:type="dxa"/>
          </w:tcPr>
          <w:p w14:paraId="7A532C45" w14:textId="77777777" w:rsidR="00BE71AC" w:rsidRPr="00B04583" w:rsidRDefault="00BE71AC" w:rsidP="00FA06CD">
            <w:pPr>
              <w:jc w:val="center"/>
              <w:rPr>
                <w:sz w:val="28"/>
                <w:szCs w:val="28"/>
              </w:rPr>
            </w:pPr>
          </w:p>
        </w:tc>
        <w:tc>
          <w:tcPr>
            <w:tcW w:w="1134" w:type="dxa"/>
          </w:tcPr>
          <w:p w14:paraId="63D65D62" w14:textId="77777777" w:rsidR="00BE71AC" w:rsidRPr="00B04583" w:rsidRDefault="00BE71AC" w:rsidP="00FA06CD">
            <w:pPr>
              <w:ind w:left="-105"/>
              <w:jc w:val="center"/>
              <w:rPr>
                <w:sz w:val="28"/>
                <w:szCs w:val="28"/>
              </w:rPr>
            </w:pPr>
            <w:r w:rsidRPr="00B04583">
              <w:rPr>
                <w:sz w:val="28"/>
                <w:szCs w:val="28"/>
              </w:rPr>
              <w:t>Inglés</w:t>
            </w:r>
          </w:p>
          <w:p w14:paraId="31C95E6E" w14:textId="77777777" w:rsidR="00BE71AC" w:rsidRPr="00B04583" w:rsidRDefault="00BE71AC" w:rsidP="00FA06CD">
            <w:pPr>
              <w:jc w:val="center"/>
              <w:rPr>
                <w:sz w:val="28"/>
                <w:szCs w:val="28"/>
              </w:rPr>
            </w:pPr>
            <w:r w:rsidRPr="00B04583">
              <w:rPr>
                <w:sz w:val="28"/>
                <w:szCs w:val="28"/>
              </w:rPr>
              <w:t>Francés</w:t>
            </w:r>
          </w:p>
          <w:p w14:paraId="15387609" w14:textId="77777777" w:rsidR="00BE71AC" w:rsidRPr="00B04583" w:rsidRDefault="00BE71AC" w:rsidP="00FA06CD">
            <w:pPr>
              <w:ind w:left="-105"/>
              <w:jc w:val="center"/>
              <w:rPr>
                <w:sz w:val="28"/>
                <w:szCs w:val="28"/>
              </w:rPr>
            </w:pPr>
            <w:r w:rsidRPr="00B04583">
              <w:rPr>
                <w:sz w:val="28"/>
                <w:szCs w:val="28"/>
              </w:rPr>
              <w:t xml:space="preserve">Alemán </w:t>
            </w:r>
          </w:p>
        </w:tc>
        <w:tc>
          <w:tcPr>
            <w:tcW w:w="1135" w:type="dxa"/>
          </w:tcPr>
          <w:p w14:paraId="3214E31B" w14:textId="77777777" w:rsidR="00BE71AC" w:rsidRPr="00B04583" w:rsidRDefault="00BE71AC" w:rsidP="00FA06CD">
            <w:pPr>
              <w:spacing w:line="360" w:lineRule="auto"/>
              <w:jc w:val="center"/>
              <w:rPr>
                <w:sz w:val="28"/>
                <w:szCs w:val="28"/>
              </w:rPr>
            </w:pPr>
          </w:p>
        </w:tc>
      </w:tr>
    </w:tbl>
    <w:p w14:paraId="545F7451" w14:textId="77777777" w:rsidR="00BE71AC" w:rsidRPr="00B04583" w:rsidRDefault="00BE71AC" w:rsidP="00BA703C">
      <w:pPr>
        <w:pStyle w:val="Prrafodelista"/>
        <w:ind w:left="0"/>
        <w:rPr>
          <w:sz w:val="28"/>
          <w:szCs w:val="28"/>
        </w:rPr>
      </w:pPr>
    </w:p>
    <w:p w14:paraId="6CFE33B2" w14:textId="77777777" w:rsidR="00BE71AC" w:rsidRPr="00B04583" w:rsidRDefault="00BE71AC" w:rsidP="00BA703C">
      <w:pPr>
        <w:rPr>
          <w:sz w:val="28"/>
          <w:szCs w:val="28"/>
        </w:rPr>
      </w:pPr>
    </w:p>
    <w:p w14:paraId="6F121F8F" w14:textId="77777777" w:rsidR="00BE71AC" w:rsidRPr="00B04583" w:rsidRDefault="00BE71AC" w:rsidP="00BA703C">
      <w:pPr>
        <w:pStyle w:val="Prrafodelista"/>
        <w:numPr>
          <w:ilvl w:val="0"/>
          <w:numId w:val="20"/>
        </w:numPr>
        <w:ind w:left="851" w:hanging="11"/>
        <w:rPr>
          <w:b/>
          <w:caps/>
          <w:sz w:val="28"/>
          <w:szCs w:val="28"/>
        </w:rPr>
      </w:pPr>
      <w:r w:rsidRPr="00B04583">
        <w:rPr>
          <w:b/>
          <w:caps/>
          <w:sz w:val="28"/>
          <w:szCs w:val="28"/>
        </w:rPr>
        <w:t>Requisitos.</w:t>
      </w:r>
    </w:p>
    <w:p w14:paraId="2551A05F" w14:textId="77777777" w:rsidR="00BE71AC" w:rsidRPr="00B04583" w:rsidRDefault="00BE71AC" w:rsidP="00BA703C">
      <w:pPr>
        <w:pStyle w:val="Prrafodelista"/>
        <w:numPr>
          <w:ilvl w:val="1"/>
          <w:numId w:val="20"/>
        </w:numPr>
        <w:ind w:left="851" w:firstLine="0"/>
        <w:rPr>
          <w:sz w:val="28"/>
          <w:szCs w:val="28"/>
        </w:rPr>
      </w:pPr>
      <w:r w:rsidRPr="00B04583">
        <w:rPr>
          <w:sz w:val="28"/>
          <w:szCs w:val="28"/>
        </w:rPr>
        <w:t xml:space="preserve">Nacionalidad española requerida plazas: </w:t>
      </w:r>
      <w:r w:rsidRPr="00B04583">
        <w:rPr>
          <w:sz w:val="28"/>
          <w:szCs w:val="28"/>
          <w:shd w:val="clear" w:color="auto" w:fill="FFFFFF"/>
        </w:rPr>
        <w:t>Ninguna</w:t>
      </w:r>
    </w:p>
    <w:p w14:paraId="478213E2" w14:textId="2988F3A3" w:rsidR="00BE71AC" w:rsidRPr="00B04583" w:rsidRDefault="00BE71AC" w:rsidP="00BA703C">
      <w:pPr>
        <w:pStyle w:val="Prrafodelista"/>
        <w:numPr>
          <w:ilvl w:val="1"/>
          <w:numId w:val="20"/>
        </w:numPr>
        <w:ind w:left="851" w:firstLine="0"/>
        <w:rPr>
          <w:sz w:val="28"/>
          <w:szCs w:val="28"/>
        </w:rPr>
      </w:pPr>
      <w:r w:rsidRPr="00B04583">
        <w:rPr>
          <w:sz w:val="28"/>
          <w:szCs w:val="28"/>
        </w:rPr>
        <w:t xml:space="preserve">No haber sido condenado/a por sentencia firme por algún delito contra la libertad e indemnidad sexual, así como por </w:t>
      </w:r>
      <w:r w:rsidR="00B41683">
        <w:rPr>
          <w:sz w:val="28"/>
          <w:szCs w:val="28"/>
        </w:rPr>
        <w:t>trata de seres humanos: Ninguna.</w:t>
      </w:r>
    </w:p>
    <w:p w14:paraId="6441A7DB" w14:textId="77777777" w:rsidR="00BE71AC" w:rsidRPr="00B04583" w:rsidRDefault="00BE71AC" w:rsidP="00BA703C">
      <w:pPr>
        <w:pStyle w:val="foral-f-parrafo-c"/>
        <w:shd w:val="clear" w:color="auto" w:fill="FFFFFF"/>
        <w:spacing w:before="0" w:beforeAutospacing="0" w:after="0" w:afterAutospacing="0"/>
        <w:ind w:left="851"/>
        <w:rPr>
          <w:sz w:val="28"/>
          <w:szCs w:val="28"/>
        </w:rPr>
      </w:pPr>
      <w:r w:rsidRPr="00B04583">
        <w:rPr>
          <w:sz w:val="28"/>
          <w:szCs w:val="28"/>
        </w:rPr>
        <w:t>2.3. Estar en posesión de la titulación requerida en la plaza a la que se presenta en el punto 1.</w:t>
      </w:r>
    </w:p>
    <w:p w14:paraId="45D165D5" w14:textId="77777777" w:rsidR="00BE71AC" w:rsidRPr="00B04583" w:rsidRDefault="00BE71AC" w:rsidP="00BA703C">
      <w:pPr>
        <w:pStyle w:val="foral-f-parrafo-c"/>
        <w:shd w:val="clear" w:color="auto" w:fill="FFFFFF"/>
        <w:spacing w:before="0" w:beforeAutospacing="0" w:after="0" w:afterAutospacing="0"/>
        <w:ind w:left="851"/>
        <w:rPr>
          <w:sz w:val="28"/>
          <w:szCs w:val="28"/>
        </w:rPr>
      </w:pPr>
      <w:r w:rsidRPr="00B04583">
        <w:rPr>
          <w:sz w:val="28"/>
          <w:szCs w:val="28"/>
        </w:rPr>
        <w:t>2.4. Poseer la capacidad física y psíquica necesaria para el ejercicio de las correspondientes funciones.</w:t>
      </w:r>
    </w:p>
    <w:p w14:paraId="0D3C7E17" w14:textId="77777777" w:rsidR="00BE71AC" w:rsidRPr="00B04583" w:rsidRDefault="00BE71AC" w:rsidP="00BA703C">
      <w:pPr>
        <w:pStyle w:val="foral-f-parrafo-c"/>
        <w:shd w:val="clear" w:color="auto" w:fill="FFFFFF"/>
        <w:spacing w:before="0" w:beforeAutospacing="0" w:after="0" w:afterAutospacing="0"/>
        <w:ind w:left="851"/>
        <w:rPr>
          <w:sz w:val="28"/>
          <w:szCs w:val="28"/>
        </w:rPr>
      </w:pPr>
      <w:r w:rsidRPr="00B04583">
        <w:rPr>
          <w:sz w:val="28"/>
          <w:szCs w:val="28"/>
        </w:rPr>
        <w:t>2.5. No hallarse inhabilitado ni suspendido para el ejercicio de las funciones públicas y no haber sido separado del servicio de una Administración Pública.</w:t>
      </w:r>
    </w:p>
    <w:p w14:paraId="64BDE66F" w14:textId="77777777" w:rsidR="00BA703C" w:rsidRPr="00B04583" w:rsidRDefault="00BA703C" w:rsidP="00BA703C">
      <w:pPr>
        <w:pStyle w:val="foral-f-titulo4-t8-c"/>
        <w:shd w:val="clear" w:color="auto" w:fill="FFFFFF"/>
        <w:spacing w:before="0" w:beforeAutospacing="0" w:after="0" w:afterAutospacing="0"/>
        <w:ind w:left="851"/>
        <w:rPr>
          <w:b/>
          <w:bCs/>
          <w:i/>
          <w:iCs/>
          <w:sz w:val="28"/>
          <w:szCs w:val="28"/>
        </w:rPr>
      </w:pPr>
    </w:p>
    <w:p w14:paraId="643E255C" w14:textId="77777777" w:rsidR="00BE71AC" w:rsidRPr="00B04583" w:rsidRDefault="00BE71AC" w:rsidP="00BA703C">
      <w:pPr>
        <w:pStyle w:val="foral-f-titulo4-t8-c"/>
        <w:shd w:val="clear" w:color="auto" w:fill="FFFFFF"/>
        <w:spacing w:before="0" w:beforeAutospacing="0" w:after="0" w:afterAutospacing="0"/>
        <w:ind w:left="851"/>
        <w:rPr>
          <w:sz w:val="28"/>
          <w:szCs w:val="28"/>
        </w:rPr>
      </w:pPr>
      <w:r w:rsidRPr="00B04583">
        <w:rPr>
          <w:b/>
          <w:bCs/>
          <w:iCs/>
          <w:sz w:val="28"/>
          <w:szCs w:val="28"/>
        </w:rPr>
        <w:t xml:space="preserve">3. TASA: </w:t>
      </w:r>
      <w:r w:rsidRPr="00B04583">
        <w:rPr>
          <w:sz w:val="28"/>
          <w:szCs w:val="28"/>
        </w:rPr>
        <w:t>No procede por falta de regulación en la normativa municipal.</w:t>
      </w:r>
    </w:p>
    <w:p w14:paraId="3F2C2FFC" w14:textId="77777777" w:rsidR="00BE71AC" w:rsidRPr="00B04583" w:rsidRDefault="00BE71AC" w:rsidP="00BA703C">
      <w:pPr>
        <w:pStyle w:val="foral-f-titulo4-t8-c"/>
        <w:shd w:val="clear" w:color="auto" w:fill="FFFFFF"/>
        <w:spacing w:before="0" w:beforeAutospacing="0" w:after="0" w:afterAutospacing="0"/>
        <w:ind w:left="851"/>
        <w:rPr>
          <w:sz w:val="28"/>
          <w:szCs w:val="28"/>
        </w:rPr>
      </w:pPr>
    </w:p>
    <w:p w14:paraId="1D39B02A" w14:textId="64356721" w:rsidR="00BE71AC" w:rsidRPr="00B04583" w:rsidRDefault="00B41683" w:rsidP="00BA703C">
      <w:pPr>
        <w:pStyle w:val="Prrafodelista"/>
        <w:numPr>
          <w:ilvl w:val="0"/>
          <w:numId w:val="21"/>
        </w:numPr>
        <w:ind w:left="851" w:hanging="11"/>
        <w:rPr>
          <w:sz w:val="28"/>
          <w:szCs w:val="28"/>
        </w:rPr>
      </w:pPr>
      <w:r w:rsidRPr="00B41683">
        <w:rPr>
          <w:b/>
          <w:sz w:val="28"/>
          <w:szCs w:val="28"/>
        </w:rPr>
        <w:t>Ficha web de la convocatoria del portal de la entidad local</w:t>
      </w:r>
      <w:r>
        <w:rPr>
          <w:sz w:val="28"/>
          <w:szCs w:val="28"/>
        </w:rPr>
        <w:t>: www.lerga.es</w:t>
      </w:r>
    </w:p>
    <w:p w14:paraId="4927F806" w14:textId="77777777" w:rsidR="00BE71AC" w:rsidRPr="00B04583" w:rsidRDefault="00BE71AC" w:rsidP="00BA703C">
      <w:pPr>
        <w:ind w:left="851"/>
        <w:rPr>
          <w:b/>
          <w:caps/>
          <w:sz w:val="28"/>
          <w:szCs w:val="28"/>
        </w:rPr>
      </w:pPr>
    </w:p>
    <w:p w14:paraId="1D62E3EF" w14:textId="77777777" w:rsidR="00BE71AC" w:rsidRPr="00B04583" w:rsidRDefault="00BE71AC" w:rsidP="00BA703C">
      <w:pPr>
        <w:ind w:left="851"/>
        <w:rPr>
          <w:sz w:val="28"/>
          <w:szCs w:val="28"/>
        </w:rPr>
      </w:pPr>
      <w:r w:rsidRPr="00B04583">
        <w:rPr>
          <w:b/>
          <w:caps/>
          <w:sz w:val="28"/>
          <w:szCs w:val="28"/>
        </w:rPr>
        <w:t>5. resolución por la que se aprueba la OPE y enlace al Boletín Oficial de Navarra</w:t>
      </w:r>
      <w:r w:rsidRPr="00B04583">
        <w:rPr>
          <w:sz w:val="28"/>
          <w:szCs w:val="28"/>
        </w:rPr>
        <w:t>:</w:t>
      </w:r>
    </w:p>
    <w:p w14:paraId="75CF14EC" w14:textId="0184474D" w:rsidR="00BE71AC" w:rsidRPr="00B04583" w:rsidRDefault="00B41683" w:rsidP="00BA703C">
      <w:pPr>
        <w:ind w:left="851"/>
        <w:rPr>
          <w:sz w:val="28"/>
          <w:szCs w:val="28"/>
          <w:shd w:val="clear" w:color="auto" w:fill="FFFFFF"/>
        </w:rPr>
      </w:pPr>
      <w:r>
        <w:rPr>
          <w:sz w:val="28"/>
          <w:szCs w:val="28"/>
          <w:shd w:val="clear" w:color="auto" w:fill="FFFFFF"/>
        </w:rPr>
        <w:t>Boletín oficial de Navarra nº 100, de 24 de mayo de 2022.</w:t>
      </w:r>
    </w:p>
    <w:p w14:paraId="24629E6B" w14:textId="77777777" w:rsidR="00BE71AC" w:rsidRPr="00B04583" w:rsidRDefault="00BE71AC" w:rsidP="00BA703C">
      <w:pPr>
        <w:ind w:left="851"/>
        <w:rPr>
          <w:sz w:val="28"/>
          <w:szCs w:val="28"/>
        </w:rPr>
      </w:pPr>
    </w:p>
    <w:p w14:paraId="7BF67172" w14:textId="3F14391B" w:rsidR="00BE71AC" w:rsidRPr="00B04583" w:rsidRDefault="00BE71AC" w:rsidP="00BA703C">
      <w:pPr>
        <w:pStyle w:val="Prrafodelista"/>
        <w:numPr>
          <w:ilvl w:val="0"/>
          <w:numId w:val="21"/>
        </w:numPr>
        <w:ind w:left="851" w:hanging="11"/>
        <w:rPr>
          <w:bCs/>
          <w:caps/>
          <w:sz w:val="28"/>
          <w:szCs w:val="28"/>
        </w:rPr>
      </w:pPr>
      <w:r w:rsidRPr="00B04583">
        <w:rPr>
          <w:b/>
          <w:caps/>
          <w:sz w:val="28"/>
          <w:szCs w:val="28"/>
        </w:rPr>
        <w:t>Resolución por la que se aprueba la convocatoria:</w:t>
      </w:r>
      <w:r w:rsidRPr="00B04583">
        <w:rPr>
          <w:b/>
          <w:sz w:val="28"/>
          <w:szCs w:val="28"/>
        </w:rPr>
        <w:t xml:space="preserve"> </w:t>
      </w:r>
      <w:r w:rsidRPr="00B04583">
        <w:rPr>
          <w:bCs/>
          <w:sz w:val="28"/>
          <w:szCs w:val="28"/>
        </w:rPr>
        <w:t xml:space="preserve">Resolución de Alcaldía de </w:t>
      </w:r>
      <w:r w:rsidR="00B41683">
        <w:rPr>
          <w:bCs/>
          <w:sz w:val="28"/>
          <w:szCs w:val="28"/>
        </w:rPr>
        <w:t>9</w:t>
      </w:r>
      <w:r w:rsidRPr="00B04583">
        <w:rPr>
          <w:bCs/>
          <w:sz w:val="28"/>
          <w:szCs w:val="28"/>
        </w:rPr>
        <w:t xml:space="preserve"> de </w:t>
      </w:r>
      <w:r w:rsidR="00B41683">
        <w:rPr>
          <w:bCs/>
          <w:sz w:val="28"/>
          <w:szCs w:val="28"/>
        </w:rPr>
        <w:t>diciembre de 2022</w:t>
      </w:r>
    </w:p>
    <w:p w14:paraId="1AC79BBA" w14:textId="043439E5" w:rsidR="00B407EA" w:rsidRPr="00B04583" w:rsidRDefault="00BE71AC" w:rsidP="00D82800">
      <w:pPr>
        <w:tabs>
          <w:tab w:val="left" w:pos="920"/>
        </w:tabs>
        <w:ind w:left="851"/>
        <w:rPr>
          <w:color w:val="000000" w:themeColor="text1"/>
          <w:sz w:val="28"/>
          <w:szCs w:val="28"/>
        </w:rPr>
      </w:pPr>
      <w:r w:rsidRPr="00B04583">
        <w:rPr>
          <w:bCs/>
          <w:sz w:val="28"/>
          <w:szCs w:val="28"/>
        </w:rPr>
        <w:tab/>
      </w:r>
    </w:p>
    <w:p w14:paraId="76ADDCA6" w14:textId="157F9CA4" w:rsidR="00B407EA" w:rsidRPr="00B04583" w:rsidRDefault="00B407EA" w:rsidP="00D82800">
      <w:pPr>
        <w:ind w:left="851" w:right="-59"/>
        <w:rPr>
          <w:color w:val="000000" w:themeColor="text1"/>
          <w:sz w:val="28"/>
          <w:szCs w:val="28"/>
        </w:rPr>
      </w:pPr>
      <w:bookmarkStart w:id="0" w:name="_Hlk120085728"/>
      <w:r w:rsidRPr="00B04583">
        <w:rPr>
          <w:b/>
          <w:bCs/>
          <w:color w:val="000000" w:themeColor="text1"/>
          <w:sz w:val="28"/>
          <w:szCs w:val="28"/>
        </w:rPr>
        <w:t>Anexo II.</w:t>
      </w:r>
      <w:r w:rsidRPr="00B04583">
        <w:rPr>
          <w:color w:val="000000" w:themeColor="text1"/>
          <w:sz w:val="28"/>
          <w:szCs w:val="28"/>
        </w:rPr>
        <w:t xml:space="preserve"> Modelo de instancia para participar en el proceso selectivo</w:t>
      </w:r>
    </w:p>
    <w:p w14:paraId="5BA8FC32" w14:textId="7C1183B8" w:rsidR="00183358" w:rsidRPr="00B04583" w:rsidRDefault="00B41683" w:rsidP="00D82800">
      <w:pPr>
        <w:ind w:left="851" w:right="-59"/>
        <w:rPr>
          <w:color w:val="000000" w:themeColor="text1"/>
          <w:sz w:val="28"/>
          <w:szCs w:val="28"/>
        </w:rPr>
      </w:pPr>
      <w:r>
        <w:rPr>
          <w:rFonts w:ascii="Open Sans" w:hAnsi="Open Sans" w:cs="Open Sans"/>
          <w:color w:val="333333"/>
          <w:sz w:val="21"/>
          <w:szCs w:val="21"/>
          <w:shd w:val="clear" w:color="auto" w:fill="FFFFFF"/>
        </w:rPr>
        <w:lastRenderedPageBreak/>
        <w:t>https://www.navarra.es/appsext/DescargarFichero/default.aspx?CodigoCompleto=Portal@@@epub/BON/IMPRESOSG/ANEXO_II_SOLICITUD_C_MERITOS.pdf</w:t>
      </w:r>
    </w:p>
    <w:p w14:paraId="43641C51" w14:textId="77777777" w:rsidR="00B407EA" w:rsidRPr="00B04583" w:rsidRDefault="00B407EA" w:rsidP="00D82800">
      <w:pPr>
        <w:ind w:left="851" w:right="-59"/>
        <w:rPr>
          <w:color w:val="000000" w:themeColor="text1"/>
          <w:sz w:val="28"/>
          <w:szCs w:val="28"/>
        </w:rPr>
      </w:pPr>
      <w:r w:rsidRPr="00B04583">
        <w:rPr>
          <w:b/>
          <w:bCs/>
          <w:color w:val="000000" w:themeColor="text1"/>
          <w:sz w:val="28"/>
          <w:szCs w:val="28"/>
        </w:rPr>
        <w:t>Anexo III.</w:t>
      </w:r>
      <w:r w:rsidRPr="00B04583">
        <w:rPr>
          <w:color w:val="000000" w:themeColor="text1"/>
          <w:sz w:val="28"/>
          <w:szCs w:val="28"/>
        </w:rPr>
        <w:t xml:space="preserve"> Documento de autovaloración de méritos del concurso de estabilización y consolidación de empleo temporal.</w:t>
      </w:r>
      <w:r w:rsidRPr="00B04583">
        <w:rPr>
          <w:color w:val="000000" w:themeColor="text1"/>
          <w:sz w:val="28"/>
          <w:szCs w:val="28"/>
        </w:rPr>
        <w:tab/>
      </w:r>
    </w:p>
    <w:bookmarkEnd w:id="0"/>
    <w:p w14:paraId="610CEFB5" w14:textId="711C275A" w:rsidR="00B407EA" w:rsidRPr="00B04583" w:rsidRDefault="00B41683" w:rsidP="00B41683">
      <w:pPr>
        <w:ind w:left="340" w:firstLine="340"/>
        <w:jc w:val="both"/>
        <w:rPr>
          <w:sz w:val="28"/>
          <w:szCs w:val="28"/>
        </w:rPr>
      </w:pPr>
      <w:r>
        <w:rPr>
          <w:rFonts w:ascii="Open Sans" w:hAnsi="Open Sans" w:cs="Open Sans"/>
          <w:color w:val="333333"/>
          <w:sz w:val="21"/>
          <w:szCs w:val="21"/>
          <w:shd w:val="clear" w:color="auto" w:fill="FFFFFF"/>
        </w:rPr>
        <w:t>https://www.navarra.es/appsext/DescargarFichero/default.aspx?CodigoCompleto=Portal@@@epub/BON/IMPRESOSG/ANEXO_III_AUTOVALORACI</w:t>
      </w:r>
      <w:r w:rsidR="00B13985">
        <w:rPr>
          <w:rFonts w:ascii="Open Sans" w:hAnsi="Open Sans" w:cs="Open Sans"/>
          <w:color w:val="333333"/>
          <w:sz w:val="21"/>
          <w:szCs w:val="21"/>
          <w:shd w:val="clear" w:color="auto" w:fill="FFFFFF"/>
        </w:rPr>
        <w:t>O</w:t>
      </w:r>
      <w:bookmarkStart w:id="1" w:name="_GoBack"/>
      <w:bookmarkEnd w:id="1"/>
      <w:r>
        <w:rPr>
          <w:rFonts w:ascii="Open Sans" w:hAnsi="Open Sans" w:cs="Open Sans"/>
          <w:color w:val="333333"/>
          <w:sz w:val="21"/>
          <w:szCs w:val="21"/>
          <w:shd w:val="clear" w:color="auto" w:fill="FFFFFF"/>
        </w:rPr>
        <w:t>N_MERITOS.doc</w:t>
      </w:r>
    </w:p>
    <w:sectPr w:rsidR="00B407EA" w:rsidRPr="00B04583" w:rsidSect="00BA703C">
      <w:pgSz w:w="16838" w:h="11906" w:orient="landscape" w:code="9"/>
      <w:pgMar w:top="1814" w:right="1588" w:bottom="1418" w:left="567" w:header="284"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7B350" w14:textId="77777777" w:rsidR="00B24E9A" w:rsidRDefault="00B24E9A" w:rsidP="00EE0C7C">
      <w:r>
        <w:separator/>
      </w:r>
    </w:p>
  </w:endnote>
  <w:endnote w:type="continuationSeparator" w:id="0">
    <w:p w14:paraId="5294D494" w14:textId="77777777" w:rsidR="00B24E9A" w:rsidRDefault="00B24E9A" w:rsidP="00EE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Unicode M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0554E" w14:textId="77777777" w:rsidR="00B24E9A" w:rsidRDefault="00B24E9A" w:rsidP="00EE0C7C">
      <w:r>
        <w:separator/>
      </w:r>
    </w:p>
  </w:footnote>
  <w:footnote w:type="continuationSeparator" w:id="0">
    <w:p w14:paraId="396132D8" w14:textId="77777777" w:rsidR="00B24E9A" w:rsidRDefault="00B24E9A" w:rsidP="00EE0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B04"/>
    <w:multiLevelType w:val="hybridMultilevel"/>
    <w:tmpl w:val="C3CA90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5D7655"/>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D275B0"/>
    <w:multiLevelType w:val="multilevel"/>
    <w:tmpl w:val="6DE4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7547E"/>
    <w:multiLevelType w:val="hybridMultilevel"/>
    <w:tmpl w:val="6AF0D7B8"/>
    <w:lvl w:ilvl="0" w:tplc="F9303400">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F930E2"/>
    <w:multiLevelType w:val="hybridMultilevel"/>
    <w:tmpl w:val="9A763B78"/>
    <w:lvl w:ilvl="0" w:tplc="50A65216">
      <w:start w:val="7"/>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187569AC"/>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1A752E75"/>
    <w:multiLevelType w:val="multilevel"/>
    <w:tmpl w:val="DD20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0794F"/>
    <w:multiLevelType w:val="multilevel"/>
    <w:tmpl w:val="464A03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3113FF"/>
    <w:multiLevelType w:val="hybridMultilevel"/>
    <w:tmpl w:val="84CCFA50"/>
    <w:lvl w:ilvl="0" w:tplc="C4B621B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92AE6"/>
    <w:multiLevelType w:val="hybridMultilevel"/>
    <w:tmpl w:val="82686702"/>
    <w:lvl w:ilvl="0" w:tplc="10C0F83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F5B530D"/>
    <w:multiLevelType w:val="multilevel"/>
    <w:tmpl w:val="180CF342"/>
    <w:lvl w:ilvl="0">
      <w:start w:val="1"/>
      <w:numFmt w:val="decimal"/>
      <w:lvlText w:val="%1."/>
      <w:lvlJc w:val="left"/>
      <w:pPr>
        <w:ind w:left="4046" w:hanging="360"/>
      </w:pPr>
      <w:rPr>
        <w:b/>
      </w:rPr>
    </w:lvl>
    <w:lvl w:ilvl="1">
      <w:start w:val="1"/>
      <w:numFmt w:val="decimal"/>
      <w:lvlText w:val="%1.%2."/>
      <w:lvlJc w:val="left"/>
      <w:pPr>
        <w:ind w:left="-3036" w:hanging="432"/>
      </w:pPr>
    </w:lvl>
    <w:lvl w:ilvl="2">
      <w:start w:val="1"/>
      <w:numFmt w:val="decimal"/>
      <w:lvlText w:val="%1.%2.%3."/>
      <w:lvlJc w:val="left"/>
      <w:pPr>
        <w:ind w:left="-2604" w:hanging="504"/>
      </w:pPr>
    </w:lvl>
    <w:lvl w:ilvl="3">
      <w:start w:val="1"/>
      <w:numFmt w:val="decimal"/>
      <w:lvlText w:val="%1.%2.%3.%4."/>
      <w:lvlJc w:val="left"/>
      <w:pPr>
        <w:ind w:left="-2100" w:hanging="648"/>
      </w:pPr>
    </w:lvl>
    <w:lvl w:ilvl="4">
      <w:start w:val="1"/>
      <w:numFmt w:val="decimal"/>
      <w:lvlText w:val="%1.%2.%3.%4.%5."/>
      <w:lvlJc w:val="left"/>
      <w:pPr>
        <w:ind w:left="-1596" w:hanging="792"/>
      </w:pPr>
    </w:lvl>
    <w:lvl w:ilvl="5">
      <w:start w:val="1"/>
      <w:numFmt w:val="decimal"/>
      <w:lvlText w:val="%1.%2.%3.%4.%5.%6."/>
      <w:lvlJc w:val="left"/>
      <w:pPr>
        <w:ind w:left="-1092" w:hanging="936"/>
      </w:pPr>
    </w:lvl>
    <w:lvl w:ilvl="6">
      <w:start w:val="1"/>
      <w:numFmt w:val="decimal"/>
      <w:lvlText w:val="%1.%2.%3.%4.%5.%6.%7."/>
      <w:lvlJc w:val="left"/>
      <w:pPr>
        <w:ind w:left="-588" w:hanging="1080"/>
      </w:pPr>
    </w:lvl>
    <w:lvl w:ilvl="7">
      <w:start w:val="1"/>
      <w:numFmt w:val="decimal"/>
      <w:lvlText w:val="%1.%2.%3.%4.%5.%6.%7.%8."/>
      <w:lvlJc w:val="left"/>
      <w:pPr>
        <w:ind w:left="-84" w:hanging="1224"/>
      </w:pPr>
    </w:lvl>
    <w:lvl w:ilvl="8">
      <w:start w:val="1"/>
      <w:numFmt w:val="decimal"/>
      <w:lvlText w:val="%1.%2.%3.%4.%5.%6.%7.%8.%9."/>
      <w:lvlJc w:val="left"/>
      <w:pPr>
        <w:ind w:left="492" w:hanging="1440"/>
      </w:pPr>
    </w:lvl>
  </w:abstractNum>
  <w:abstractNum w:abstractNumId="11">
    <w:nsid w:val="48F64B15"/>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nsid w:val="4BA828E0"/>
    <w:multiLevelType w:val="hybridMultilevel"/>
    <w:tmpl w:val="3D7899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EF43FB5"/>
    <w:multiLevelType w:val="hybridMultilevel"/>
    <w:tmpl w:val="1B2E3DA2"/>
    <w:lvl w:ilvl="0" w:tplc="AB1A9B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572E3526"/>
    <w:multiLevelType w:val="hybridMultilevel"/>
    <w:tmpl w:val="AD7C0FC8"/>
    <w:lvl w:ilvl="0" w:tplc="FED0287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B6094D"/>
    <w:multiLevelType w:val="hybridMultilevel"/>
    <w:tmpl w:val="A5E01060"/>
    <w:lvl w:ilvl="0" w:tplc="597E9854">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7921862"/>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A6B55F5"/>
    <w:multiLevelType w:val="hybridMultilevel"/>
    <w:tmpl w:val="527E437E"/>
    <w:lvl w:ilvl="0" w:tplc="8B744700">
      <w:start w:val="1"/>
      <w:numFmt w:val="decimal"/>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768F1813"/>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90453F7"/>
    <w:multiLevelType w:val="hybridMultilevel"/>
    <w:tmpl w:val="1ABCFB04"/>
    <w:lvl w:ilvl="0" w:tplc="0D20F1C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B3C763C"/>
    <w:multiLevelType w:val="hybridMultilevel"/>
    <w:tmpl w:val="C4383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8"/>
  </w:num>
  <w:num w:numId="3">
    <w:abstractNumId w:val="7"/>
  </w:num>
  <w:num w:numId="4">
    <w:abstractNumId w:val="20"/>
  </w:num>
  <w:num w:numId="5">
    <w:abstractNumId w:val="13"/>
  </w:num>
  <w:num w:numId="6">
    <w:abstractNumId w:val="18"/>
  </w:num>
  <w:num w:numId="7">
    <w:abstractNumId w:val="1"/>
  </w:num>
  <w:num w:numId="8">
    <w:abstractNumId w:val="16"/>
  </w:num>
  <w:num w:numId="9">
    <w:abstractNumId w:val="11"/>
  </w:num>
  <w:num w:numId="10">
    <w:abstractNumId w:val="5"/>
  </w:num>
  <w:num w:numId="11">
    <w:abstractNumId w:val="4"/>
  </w:num>
  <w:num w:numId="12">
    <w:abstractNumId w:val="12"/>
  </w:num>
  <w:num w:numId="13">
    <w:abstractNumId w:val="0"/>
  </w:num>
  <w:num w:numId="14">
    <w:abstractNumId w:val="17"/>
  </w:num>
  <w:num w:numId="15">
    <w:abstractNumId w:val="19"/>
  </w:num>
  <w:num w:numId="16">
    <w:abstractNumId w:val="9"/>
  </w:num>
  <w:num w:numId="17">
    <w:abstractNumId w:val="3"/>
  </w:num>
  <w:num w:numId="18">
    <w:abstractNumId w:val="2"/>
  </w:num>
  <w:num w:numId="19">
    <w:abstractNumId w:val="6"/>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36"/>
    <w:rsid w:val="0000004E"/>
    <w:rsid w:val="0000204D"/>
    <w:rsid w:val="00002DF5"/>
    <w:rsid w:val="0001251C"/>
    <w:rsid w:val="00016350"/>
    <w:rsid w:val="00016F92"/>
    <w:rsid w:val="0003593A"/>
    <w:rsid w:val="0004017D"/>
    <w:rsid w:val="00041C8D"/>
    <w:rsid w:val="000446E1"/>
    <w:rsid w:val="00051136"/>
    <w:rsid w:val="00051FC6"/>
    <w:rsid w:val="00054C7B"/>
    <w:rsid w:val="00055E0D"/>
    <w:rsid w:val="00062B65"/>
    <w:rsid w:val="00067BD8"/>
    <w:rsid w:val="00073F2D"/>
    <w:rsid w:val="00075C0F"/>
    <w:rsid w:val="0008076D"/>
    <w:rsid w:val="00083B12"/>
    <w:rsid w:val="0008503B"/>
    <w:rsid w:val="00085BB9"/>
    <w:rsid w:val="000A072D"/>
    <w:rsid w:val="000A6214"/>
    <w:rsid w:val="000B2E41"/>
    <w:rsid w:val="000C42E9"/>
    <w:rsid w:val="000D1097"/>
    <w:rsid w:val="000D3FC4"/>
    <w:rsid w:val="000E64BE"/>
    <w:rsid w:val="000F0387"/>
    <w:rsid w:val="000F645A"/>
    <w:rsid w:val="00112273"/>
    <w:rsid w:val="001152E0"/>
    <w:rsid w:val="001163AA"/>
    <w:rsid w:val="00116FEB"/>
    <w:rsid w:val="0012185D"/>
    <w:rsid w:val="00125E1A"/>
    <w:rsid w:val="00126396"/>
    <w:rsid w:val="00136197"/>
    <w:rsid w:val="00144AE1"/>
    <w:rsid w:val="00147EFB"/>
    <w:rsid w:val="0015086C"/>
    <w:rsid w:val="0015217C"/>
    <w:rsid w:val="0015282E"/>
    <w:rsid w:val="00154388"/>
    <w:rsid w:val="00156CEE"/>
    <w:rsid w:val="00164094"/>
    <w:rsid w:val="00167BD6"/>
    <w:rsid w:val="001739FD"/>
    <w:rsid w:val="00181C83"/>
    <w:rsid w:val="00182F19"/>
    <w:rsid w:val="00183358"/>
    <w:rsid w:val="001975AF"/>
    <w:rsid w:val="001C0BFA"/>
    <w:rsid w:val="001C150C"/>
    <w:rsid w:val="001D6C97"/>
    <w:rsid w:val="001E0222"/>
    <w:rsid w:val="001E1CDA"/>
    <w:rsid w:val="001E4384"/>
    <w:rsid w:val="001E5B49"/>
    <w:rsid w:val="001E7C30"/>
    <w:rsid w:val="001F4B9E"/>
    <w:rsid w:val="0021420F"/>
    <w:rsid w:val="00217BAF"/>
    <w:rsid w:val="00220366"/>
    <w:rsid w:val="002255FC"/>
    <w:rsid w:val="0023502C"/>
    <w:rsid w:val="00237069"/>
    <w:rsid w:val="002378BC"/>
    <w:rsid w:val="0024023B"/>
    <w:rsid w:val="002429C1"/>
    <w:rsid w:val="0024335C"/>
    <w:rsid w:val="00244A56"/>
    <w:rsid w:val="00246405"/>
    <w:rsid w:val="00250A14"/>
    <w:rsid w:val="00251314"/>
    <w:rsid w:val="00252AC7"/>
    <w:rsid w:val="00262C31"/>
    <w:rsid w:val="0026764E"/>
    <w:rsid w:val="00270CAE"/>
    <w:rsid w:val="00271D25"/>
    <w:rsid w:val="00277059"/>
    <w:rsid w:val="00277700"/>
    <w:rsid w:val="0028044B"/>
    <w:rsid w:val="00287BCB"/>
    <w:rsid w:val="00293F41"/>
    <w:rsid w:val="002A13D8"/>
    <w:rsid w:val="002A55B7"/>
    <w:rsid w:val="002B60C3"/>
    <w:rsid w:val="002C3C5B"/>
    <w:rsid w:val="002D6B10"/>
    <w:rsid w:val="002E5807"/>
    <w:rsid w:val="00307400"/>
    <w:rsid w:val="00312B84"/>
    <w:rsid w:val="003148A9"/>
    <w:rsid w:val="00317E4F"/>
    <w:rsid w:val="00317F8D"/>
    <w:rsid w:val="00326657"/>
    <w:rsid w:val="0032701A"/>
    <w:rsid w:val="00341FF4"/>
    <w:rsid w:val="003450E9"/>
    <w:rsid w:val="0034617F"/>
    <w:rsid w:val="00360029"/>
    <w:rsid w:val="00362B3A"/>
    <w:rsid w:val="003721D3"/>
    <w:rsid w:val="00372C6F"/>
    <w:rsid w:val="003842B1"/>
    <w:rsid w:val="003950BB"/>
    <w:rsid w:val="003B14EA"/>
    <w:rsid w:val="003B2FFC"/>
    <w:rsid w:val="003B43DC"/>
    <w:rsid w:val="003B64AC"/>
    <w:rsid w:val="003C438D"/>
    <w:rsid w:val="003D113D"/>
    <w:rsid w:val="003D4831"/>
    <w:rsid w:val="003D6A7B"/>
    <w:rsid w:val="003E10DE"/>
    <w:rsid w:val="003F0AB5"/>
    <w:rsid w:val="003F50E3"/>
    <w:rsid w:val="00420D58"/>
    <w:rsid w:val="00422463"/>
    <w:rsid w:val="00422492"/>
    <w:rsid w:val="00423B00"/>
    <w:rsid w:val="00424B1D"/>
    <w:rsid w:val="004465E5"/>
    <w:rsid w:val="004546B4"/>
    <w:rsid w:val="004655AF"/>
    <w:rsid w:val="00484106"/>
    <w:rsid w:val="00492A47"/>
    <w:rsid w:val="00494ABC"/>
    <w:rsid w:val="0049536E"/>
    <w:rsid w:val="004A146F"/>
    <w:rsid w:val="004A23F9"/>
    <w:rsid w:val="004B548E"/>
    <w:rsid w:val="004C0A40"/>
    <w:rsid w:val="004C3632"/>
    <w:rsid w:val="004C4525"/>
    <w:rsid w:val="004D61E3"/>
    <w:rsid w:val="004D7CC5"/>
    <w:rsid w:val="004E797A"/>
    <w:rsid w:val="004F5838"/>
    <w:rsid w:val="0050570A"/>
    <w:rsid w:val="00507003"/>
    <w:rsid w:val="0051071C"/>
    <w:rsid w:val="00512ADC"/>
    <w:rsid w:val="00527068"/>
    <w:rsid w:val="00527314"/>
    <w:rsid w:val="005349EB"/>
    <w:rsid w:val="005353C6"/>
    <w:rsid w:val="00542320"/>
    <w:rsid w:val="00547859"/>
    <w:rsid w:val="005506DD"/>
    <w:rsid w:val="005533D2"/>
    <w:rsid w:val="00561967"/>
    <w:rsid w:val="00565727"/>
    <w:rsid w:val="0057278D"/>
    <w:rsid w:val="005735E1"/>
    <w:rsid w:val="00580EC2"/>
    <w:rsid w:val="005861F8"/>
    <w:rsid w:val="00590F29"/>
    <w:rsid w:val="0059359E"/>
    <w:rsid w:val="00594528"/>
    <w:rsid w:val="005A5717"/>
    <w:rsid w:val="005B02F0"/>
    <w:rsid w:val="005B2BDD"/>
    <w:rsid w:val="005B33EC"/>
    <w:rsid w:val="005C565C"/>
    <w:rsid w:val="005D210D"/>
    <w:rsid w:val="005E18E2"/>
    <w:rsid w:val="005E300A"/>
    <w:rsid w:val="005E5E47"/>
    <w:rsid w:val="005E60E0"/>
    <w:rsid w:val="005F2C77"/>
    <w:rsid w:val="00600216"/>
    <w:rsid w:val="00601B7E"/>
    <w:rsid w:val="00605ECD"/>
    <w:rsid w:val="0061552D"/>
    <w:rsid w:val="00622EBC"/>
    <w:rsid w:val="006319D0"/>
    <w:rsid w:val="0063291E"/>
    <w:rsid w:val="006337B8"/>
    <w:rsid w:val="0063475D"/>
    <w:rsid w:val="00634EE5"/>
    <w:rsid w:val="00652FEE"/>
    <w:rsid w:val="0065728E"/>
    <w:rsid w:val="0066048A"/>
    <w:rsid w:val="00661F60"/>
    <w:rsid w:val="0066268E"/>
    <w:rsid w:val="006719CB"/>
    <w:rsid w:val="00672922"/>
    <w:rsid w:val="00674DAF"/>
    <w:rsid w:val="00675322"/>
    <w:rsid w:val="00675A3A"/>
    <w:rsid w:val="006875EF"/>
    <w:rsid w:val="006900EB"/>
    <w:rsid w:val="0069317F"/>
    <w:rsid w:val="00693219"/>
    <w:rsid w:val="00695B23"/>
    <w:rsid w:val="006A2FEF"/>
    <w:rsid w:val="006A7956"/>
    <w:rsid w:val="006B16E9"/>
    <w:rsid w:val="006B3D71"/>
    <w:rsid w:val="006C224E"/>
    <w:rsid w:val="006C3E84"/>
    <w:rsid w:val="006D4BD5"/>
    <w:rsid w:val="006D4C04"/>
    <w:rsid w:val="006E248E"/>
    <w:rsid w:val="006E7F76"/>
    <w:rsid w:val="0071799A"/>
    <w:rsid w:val="00722FEC"/>
    <w:rsid w:val="00732DA6"/>
    <w:rsid w:val="00746E31"/>
    <w:rsid w:val="00746E6D"/>
    <w:rsid w:val="00753523"/>
    <w:rsid w:val="00774D6D"/>
    <w:rsid w:val="00777E6C"/>
    <w:rsid w:val="007830BD"/>
    <w:rsid w:val="0078507D"/>
    <w:rsid w:val="00785939"/>
    <w:rsid w:val="00794562"/>
    <w:rsid w:val="00794AA2"/>
    <w:rsid w:val="007A1428"/>
    <w:rsid w:val="007A20E1"/>
    <w:rsid w:val="007A2F71"/>
    <w:rsid w:val="007A31AA"/>
    <w:rsid w:val="007B3BB7"/>
    <w:rsid w:val="007D229E"/>
    <w:rsid w:val="007E00C7"/>
    <w:rsid w:val="007E3337"/>
    <w:rsid w:val="007E3AE7"/>
    <w:rsid w:val="007E6BA0"/>
    <w:rsid w:val="007F240D"/>
    <w:rsid w:val="007F2A2A"/>
    <w:rsid w:val="007F3106"/>
    <w:rsid w:val="007F4FC7"/>
    <w:rsid w:val="00804921"/>
    <w:rsid w:val="00806EC2"/>
    <w:rsid w:val="0083163D"/>
    <w:rsid w:val="00833AB6"/>
    <w:rsid w:val="008373A9"/>
    <w:rsid w:val="00842463"/>
    <w:rsid w:val="00843E01"/>
    <w:rsid w:val="0085466D"/>
    <w:rsid w:val="008549E7"/>
    <w:rsid w:val="00860148"/>
    <w:rsid w:val="0087094C"/>
    <w:rsid w:val="0088585D"/>
    <w:rsid w:val="00892DAD"/>
    <w:rsid w:val="00893F0C"/>
    <w:rsid w:val="00894E81"/>
    <w:rsid w:val="008A55A7"/>
    <w:rsid w:val="008A5E82"/>
    <w:rsid w:val="008B0621"/>
    <w:rsid w:val="008B3E6E"/>
    <w:rsid w:val="008C3277"/>
    <w:rsid w:val="008D099C"/>
    <w:rsid w:val="008D5B50"/>
    <w:rsid w:val="008D6424"/>
    <w:rsid w:val="008E1A1B"/>
    <w:rsid w:val="008E1AC5"/>
    <w:rsid w:val="008E2400"/>
    <w:rsid w:val="008E2B90"/>
    <w:rsid w:val="008E406E"/>
    <w:rsid w:val="008E4840"/>
    <w:rsid w:val="008E5D3F"/>
    <w:rsid w:val="008F179F"/>
    <w:rsid w:val="008F2353"/>
    <w:rsid w:val="008F367D"/>
    <w:rsid w:val="008F4A9C"/>
    <w:rsid w:val="008F769B"/>
    <w:rsid w:val="00910242"/>
    <w:rsid w:val="00910800"/>
    <w:rsid w:val="00913B21"/>
    <w:rsid w:val="00915080"/>
    <w:rsid w:val="009161E2"/>
    <w:rsid w:val="00923032"/>
    <w:rsid w:val="00933D0D"/>
    <w:rsid w:val="009436CA"/>
    <w:rsid w:val="0095197A"/>
    <w:rsid w:val="009527EB"/>
    <w:rsid w:val="009535A5"/>
    <w:rsid w:val="009600EC"/>
    <w:rsid w:val="009719F0"/>
    <w:rsid w:val="0097508B"/>
    <w:rsid w:val="00986A0E"/>
    <w:rsid w:val="00987E26"/>
    <w:rsid w:val="009978D0"/>
    <w:rsid w:val="009A07C7"/>
    <w:rsid w:val="009A397F"/>
    <w:rsid w:val="009A5E01"/>
    <w:rsid w:val="009B7CEC"/>
    <w:rsid w:val="009C26A7"/>
    <w:rsid w:val="009C4574"/>
    <w:rsid w:val="009D4BE9"/>
    <w:rsid w:val="009D4D65"/>
    <w:rsid w:val="009D6648"/>
    <w:rsid w:val="009E1407"/>
    <w:rsid w:val="009E46C6"/>
    <w:rsid w:val="009E6704"/>
    <w:rsid w:val="009F0820"/>
    <w:rsid w:val="009F3BF6"/>
    <w:rsid w:val="00A0636A"/>
    <w:rsid w:val="00A11435"/>
    <w:rsid w:val="00A12644"/>
    <w:rsid w:val="00A144ED"/>
    <w:rsid w:val="00A177DE"/>
    <w:rsid w:val="00A20E06"/>
    <w:rsid w:val="00A27DFB"/>
    <w:rsid w:val="00A309F5"/>
    <w:rsid w:val="00A32EAE"/>
    <w:rsid w:val="00A3654E"/>
    <w:rsid w:val="00A37320"/>
    <w:rsid w:val="00A54DC6"/>
    <w:rsid w:val="00A715CE"/>
    <w:rsid w:val="00A73E5E"/>
    <w:rsid w:val="00A80AA9"/>
    <w:rsid w:val="00A85D5A"/>
    <w:rsid w:val="00A951A5"/>
    <w:rsid w:val="00AA2DE0"/>
    <w:rsid w:val="00AB2623"/>
    <w:rsid w:val="00B02A69"/>
    <w:rsid w:val="00B04011"/>
    <w:rsid w:val="00B04583"/>
    <w:rsid w:val="00B07E34"/>
    <w:rsid w:val="00B11BD7"/>
    <w:rsid w:val="00B1337B"/>
    <w:rsid w:val="00B13985"/>
    <w:rsid w:val="00B139C1"/>
    <w:rsid w:val="00B24E9A"/>
    <w:rsid w:val="00B274DF"/>
    <w:rsid w:val="00B33556"/>
    <w:rsid w:val="00B407EA"/>
    <w:rsid w:val="00B41683"/>
    <w:rsid w:val="00B4704C"/>
    <w:rsid w:val="00B47E32"/>
    <w:rsid w:val="00B50D0B"/>
    <w:rsid w:val="00B50FC9"/>
    <w:rsid w:val="00B836B9"/>
    <w:rsid w:val="00B933B9"/>
    <w:rsid w:val="00B95739"/>
    <w:rsid w:val="00BA5B4B"/>
    <w:rsid w:val="00BA703C"/>
    <w:rsid w:val="00BA7785"/>
    <w:rsid w:val="00BA78A0"/>
    <w:rsid w:val="00BC015B"/>
    <w:rsid w:val="00BC3A76"/>
    <w:rsid w:val="00BC5646"/>
    <w:rsid w:val="00BD0DF2"/>
    <w:rsid w:val="00BD428F"/>
    <w:rsid w:val="00BE71AC"/>
    <w:rsid w:val="00BF7219"/>
    <w:rsid w:val="00C1266D"/>
    <w:rsid w:val="00C12F0A"/>
    <w:rsid w:val="00C137F5"/>
    <w:rsid w:val="00C13A2D"/>
    <w:rsid w:val="00C207E2"/>
    <w:rsid w:val="00C31D1C"/>
    <w:rsid w:val="00C337E3"/>
    <w:rsid w:val="00C54A58"/>
    <w:rsid w:val="00C70FB8"/>
    <w:rsid w:val="00C86411"/>
    <w:rsid w:val="00C928DB"/>
    <w:rsid w:val="00CA01C6"/>
    <w:rsid w:val="00CA32E7"/>
    <w:rsid w:val="00CA6E54"/>
    <w:rsid w:val="00CB52CD"/>
    <w:rsid w:val="00CC2F95"/>
    <w:rsid w:val="00CD67D6"/>
    <w:rsid w:val="00CD688C"/>
    <w:rsid w:val="00CE1666"/>
    <w:rsid w:val="00CE16FE"/>
    <w:rsid w:val="00CE6AED"/>
    <w:rsid w:val="00CE7189"/>
    <w:rsid w:val="00CF1D38"/>
    <w:rsid w:val="00D0278D"/>
    <w:rsid w:val="00D02D93"/>
    <w:rsid w:val="00D02F33"/>
    <w:rsid w:val="00D10112"/>
    <w:rsid w:val="00D15E9E"/>
    <w:rsid w:val="00D23CD8"/>
    <w:rsid w:val="00D2626D"/>
    <w:rsid w:val="00D33044"/>
    <w:rsid w:val="00D345A4"/>
    <w:rsid w:val="00D4587B"/>
    <w:rsid w:val="00D47393"/>
    <w:rsid w:val="00D50439"/>
    <w:rsid w:val="00D61A61"/>
    <w:rsid w:val="00D80A29"/>
    <w:rsid w:val="00D82800"/>
    <w:rsid w:val="00D96306"/>
    <w:rsid w:val="00DA15B7"/>
    <w:rsid w:val="00DB2916"/>
    <w:rsid w:val="00DD1886"/>
    <w:rsid w:val="00DD6A05"/>
    <w:rsid w:val="00DE58E6"/>
    <w:rsid w:val="00DF0BF4"/>
    <w:rsid w:val="00DF5E4F"/>
    <w:rsid w:val="00E03FBC"/>
    <w:rsid w:val="00E06C58"/>
    <w:rsid w:val="00E16136"/>
    <w:rsid w:val="00E16DAD"/>
    <w:rsid w:val="00E3040F"/>
    <w:rsid w:val="00E37B6E"/>
    <w:rsid w:val="00E41719"/>
    <w:rsid w:val="00E450CD"/>
    <w:rsid w:val="00E54ADC"/>
    <w:rsid w:val="00E63BEA"/>
    <w:rsid w:val="00E6448B"/>
    <w:rsid w:val="00E71E6D"/>
    <w:rsid w:val="00E72370"/>
    <w:rsid w:val="00E73A20"/>
    <w:rsid w:val="00E73E0D"/>
    <w:rsid w:val="00E85CBB"/>
    <w:rsid w:val="00E87C8B"/>
    <w:rsid w:val="00E954FB"/>
    <w:rsid w:val="00EA1EED"/>
    <w:rsid w:val="00EB0243"/>
    <w:rsid w:val="00EB3B6D"/>
    <w:rsid w:val="00EB4EBC"/>
    <w:rsid w:val="00ED3616"/>
    <w:rsid w:val="00ED5CBB"/>
    <w:rsid w:val="00EE0C7C"/>
    <w:rsid w:val="00EE425F"/>
    <w:rsid w:val="00EF058F"/>
    <w:rsid w:val="00EF7815"/>
    <w:rsid w:val="00F0054E"/>
    <w:rsid w:val="00F05A0C"/>
    <w:rsid w:val="00F143F5"/>
    <w:rsid w:val="00F173AB"/>
    <w:rsid w:val="00F31ED8"/>
    <w:rsid w:val="00F46961"/>
    <w:rsid w:val="00F50481"/>
    <w:rsid w:val="00F5663D"/>
    <w:rsid w:val="00F6006E"/>
    <w:rsid w:val="00F70722"/>
    <w:rsid w:val="00F71DAD"/>
    <w:rsid w:val="00F75F29"/>
    <w:rsid w:val="00F775BC"/>
    <w:rsid w:val="00F81087"/>
    <w:rsid w:val="00F95861"/>
    <w:rsid w:val="00FA0CFD"/>
    <w:rsid w:val="00FA1057"/>
    <w:rsid w:val="00FA18FC"/>
    <w:rsid w:val="00FB2BF9"/>
    <w:rsid w:val="00FB3B25"/>
    <w:rsid w:val="00FB5ABB"/>
    <w:rsid w:val="00FC02BD"/>
    <w:rsid w:val="00FC3B73"/>
    <w:rsid w:val="00FC6C91"/>
    <w:rsid w:val="00FE2960"/>
    <w:rsid w:val="00FF7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8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3">
    <w:name w:val="heading 3"/>
    <w:basedOn w:val="Normal"/>
    <w:link w:val="Ttulo3Car"/>
    <w:uiPriority w:val="9"/>
    <w:qFormat/>
    <w:rsid w:val="0071799A"/>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C58"/>
    <w:pPr>
      <w:ind w:left="720"/>
      <w:contextualSpacing/>
    </w:pPr>
  </w:style>
  <w:style w:type="paragraph" w:customStyle="1" w:styleId="foral-f-parrafo-c">
    <w:name w:val="foral-f-parrafo-c"/>
    <w:basedOn w:val="Normal"/>
    <w:rsid w:val="00CE1666"/>
    <w:pPr>
      <w:spacing w:before="100" w:beforeAutospacing="1" w:after="100" w:afterAutospacing="1"/>
    </w:pPr>
  </w:style>
  <w:style w:type="paragraph" w:customStyle="1" w:styleId="xl2">
    <w:name w:val="xl2"/>
    <w:basedOn w:val="Normal"/>
    <w:rsid w:val="00CE1666"/>
    <w:pPr>
      <w:spacing w:before="100" w:beforeAutospacing="1" w:after="100" w:afterAutospacing="1"/>
    </w:pPr>
  </w:style>
  <w:style w:type="character" w:styleId="Hipervnculo">
    <w:name w:val="Hyperlink"/>
    <w:basedOn w:val="Fuentedeprrafopredeter"/>
    <w:uiPriority w:val="99"/>
    <w:rsid w:val="003148A9"/>
    <w:rPr>
      <w:color w:val="0563C1" w:themeColor="hyperlink"/>
      <w:u w:val="single"/>
    </w:rPr>
  </w:style>
  <w:style w:type="paragraph" w:styleId="Textodeglobo">
    <w:name w:val="Balloon Text"/>
    <w:basedOn w:val="Normal"/>
    <w:link w:val="TextodegloboCar"/>
    <w:rsid w:val="007F3106"/>
    <w:rPr>
      <w:rFonts w:ascii="Segoe UI" w:hAnsi="Segoe UI" w:cs="Segoe UI"/>
      <w:sz w:val="18"/>
      <w:szCs w:val="18"/>
    </w:rPr>
  </w:style>
  <w:style w:type="character" w:customStyle="1" w:styleId="TextodegloboCar">
    <w:name w:val="Texto de globo Car"/>
    <w:basedOn w:val="Fuentedeprrafopredeter"/>
    <w:link w:val="Textodeglobo"/>
    <w:rsid w:val="007F3106"/>
    <w:rPr>
      <w:rFonts w:ascii="Segoe UI" w:hAnsi="Segoe UI" w:cs="Segoe UI"/>
      <w:sz w:val="18"/>
      <w:szCs w:val="18"/>
    </w:rPr>
  </w:style>
  <w:style w:type="character" w:customStyle="1" w:styleId="Ttulo3Car">
    <w:name w:val="Título 3 Car"/>
    <w:basedOn w:val="Fuentedeprrafopredeter"/>
    <w:link w:val="Ttulo3"/>
    <w:uiPriority w:val="9"/>
    <w:rsid w:val="0071799A"/>
    <w:rPr>
      <w:b/>
      <w:bCs/>
      <w:sz w:val="27"/>
      <w:szCs w:val="27"/>
    </w:rPr>
  </w:style>
  <w:style w:type="paragraph" w:customStyle="1" w:styleId="foral-f-titulo4-t8-c">
    <w:name w:val="foral-f-titulo4-t8-c"/>
    <w:basedOn w:val="Normal"/>
    <w:rsid w:val="00484106"/>
    <w:pPr>
      <w:spacing w:before="100" w:beforeAutospacing="1" w:after="100" w:afterAutospacing="1"/>
    </w:pPr>
  </w:style>
  <w:style w:type="character" w:styleId="Hipervnculovisitado">
    <w:name w:val="FollowedHyperlink"/>
    <w:basedOn w:val="Fuentedeprrafopredeter"/>
    <w:rsid w:val="005735E1"/>
    <w:rPr>
      <w:color w:val="954F72" w:themeColor="followedHyperlink"/>
      <w:u w:val="single"/>
    </w:rPr>
  </w:style>
  <w:style w:type="paragraph" w:styleId="Encabezado">
    <w:name w:val="header"/>
    <w:basedOn w:val="Normal"/>
    <w:link w:val="EncabezadoCar"/>
    <w:rsid w:val="00EE0C7C"/>
    <w:pPr>
      <w:tabs>
        <w:tab w:val="center" w:pos="4252"/>
        <w:tab w:val="right" w:pos="8504"/>
      </w:tabs>
    </w:pPr>
  </w:style>
  <w:style w:type="character" w:customStyle="1" w:styleId="EncabezadoCar">
    <w:name w:val="Encabezado Car"/>
    <w:basedOn w:val="Fuentedeprrafopredeter"/>
    <w:link w:val="Encabezado"/>
    <w:rsid w:val="00EE0C7C"/>
    <w:rPr>
      <w:sz w:val="24"/>
      <w:szCs w:val="24"/>
    </w:rPr>
  </w:style>
  <w:style w:type="paragraph" w:styleId="Piedepgina">
    <w:name w:val="footer"/>
    <w:basedOn w:val="Normal"/>
    <w:link w:val="PiedepginaCar"/>
    <w:rsid w:val="00EE0C7C"/>
    <w:pPr>
      <w:tabs>
        <w:tab w:val="center" w:pos="4252"/>
        <w:tab w:val="right" w:pos="8504"/>
      </w:tabs>
    </w:pPr>
  </w:style>
  <w:style w:type="character" w:customStyle="1" w:styleId="PiedepginaCar">
    <w:name w:val="Pie de página Car"/>
    <w:basedOn w:val="Fuentedeprrafopredeter"/>
    <w:link w:val="Piedepgina"/>
    <w:rsid w:val="00EE0C7C"/>
    <w:rPr>
      <w:sz w:val="24"/>
      <w:szCs w:val="24"/>
    </w:rPr>
  </w:style>
  <w:style w:type="table" w:styleId="Tablaconcuadrcula">
    <w:name w:val="Table Grid"/>
    <w:basedOn w:val="Tablanormal"/>
    <w:uiPriority w:val="39"/>
    <w:rsid w:val="00EE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3">
    <w:name w:val="heading 3"/>
    <w:basedOn w:val="Normal"/>
    <w:link w:val="Ttulo3Car"/>
    <w:uiPriority w:val="9"/>
    <w:qFormat/>
    <w:rsid w:val="0071799A"/>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C58"/>
    <w:pPr>
      <w:ind w:left="720"/>
      <w:contextualSpacing/>
    </w:pPr>
  </w:style>
  <w:style w:type="paragraph" w:customStyle="1" w:styleId="foral-f-parrafo-c">
    <w:name w:val="foral-f-parrafo-c"/>
    <w:basedOn w:val="Normal"/>
    <w:rsid w:val="00CE1666"/>
    <w:pPr>
      <w:spacing w:before="100" w:beforeAutospacing="1" w:after="100" w:afterAutospacing="1"/>
    </w:pPr>
  </w:style>
  <w:style w:type="paragraph" w:customStyle="1" w:styleId="xl2">
    <w:name w:val="xl2"/>
    <w:basedOn w:val="Normal"/>
    <w:rsid w:val="00CE1666"/>
    <w:pPr>
      <w:spacing w:before="100" w:beforeAutospacing="1" w:after="100" w:afterAutospacing="1"/>
    </w:pPr>
  </w:style>
  <w:style w:type="character" w:styleId="Hipervnculo">
    <w:name w:val="Hyperlink"/>
    <w:basedOn w:val="Fuentedeprrafopredeter"/>
    <w:uiPriority w:val="99"/>
    <w:rsid w:val="003148A9"/>
    <w:rPr>
      <w:color w:val="0563C1" w:themeColor="hyperlink"/>
      <w:u w:val="single"/>
    </w:rPr>
  </w:style>
  <w:style w:type="paragraph" w:styleId="Textodeglobo">
    <w:name w:val="Balloon Text"/>
    <w:basedOn w:val="Normal"/>
    <w:link w:val="TextodegloboCar"/>
    <w:rsid w:val="007F3106"/>
    <w:rPr>
      <w:rFonts w:ascii="Segoe UI" w:hAnsi="Segoe UI" w:cs="Segoe UI"/>
      <w:sz w:val="18"/>
      <w:szCs w:val="18"/>
    </w:rPr>
  </w:style>
  <w:style w:type="character" w:customStyle="1" w:styleId="TextodegloboCar">
    <w:name w:val="Texto de globo Car"/>
    <w:basedOn w:val="Fuentedeprrafopredeter"/>
    <w:link w:val="Textodeglobo"/>
    <w:rsid w:val="007F3106"/>
    <w:rPr>
      <w:rFonts w:ascii="Segoe UI" w:hAnsi="Segoe UI" w:cs="Segoe UI"/>
      <w:sz w:val="18"/>
      <w:szCs w:val="18"/>
    </w:rPr>
  </w:style>
  <w:style w:type="character" w:customStyle="1" w:styleId="Ttulo3Car">
    <w:name w:val="Título 3 Car"/>
    <w:basedOn w:val="Fuentedeprrafopredeter"/>
    <w:link w:val="Ttulo3"/>
    <w:uiPriority w:val="9"/>
    <w:rsid w:val="0071799A"/>
    <w:rPr>
      <w:b/>
      <w:bCs/>
      <w:sz w:val="27"/>
      <w:szCs w:val="27"/>
    </w:rPr>
  </w:style>
  <w:style w:type="paragraph" w:customStyle="1" w:styleId="foral-f-titulo4-t8-c">
    <w:name w:val="foral-f-titulo4-t8-c"/>
    <w:basedOn w:val="Normal"/>
    <w:rsid w:val="00484106"/>
    <w:pPr>
      <w:spacing w:before="100" w:beforeAutospacing="1" w:after="100" w:afterAutospacing="1"/>
    </w:pPr>
  </w:style>
  <w:style w:type="character" w:styleId="Hipervnculovisitado">
    <w:name w:val="FollowedHyperlink"/>
    <w:basedOn w:val="Fuentedeprrafopredeter"/>
    <w:rsid w:val="005735E1"/>
    <w:rPr>
      <w:color w:val="954F72" w:themeColor="followedHyperlink"/>
      <w:u w:val="single"/>
    </w:rPr>
  </w:style>
  <w:style w:type="paragraph" w:styleId="Encabezado">
    <w:name w:val="header"/>
    <w:basedOn w:val="Normal"/>
    <w:link w:val="EncabezadoCar"/>
    <w:rsid w:val="00EE0C7C"/>
    <w:pPr>
      <w:tabs>
        <w:tab w:val="center" w:pos="4252"/>
        <w:tab w:val="right" w:pos="8504"/>
      </w:tabs>
    </w:pPr>
  </w:style>
  <w:style w:type="character" w:customStyle="1" w:styleId="EncabezadoCar">
    <w:name w:val="Encabezado Car"/>
    <w:basedOn w:val="Fuentedeprrafopredeter"/>
    <w:link w:val="Encabezado"/>
    <w:rsid w:val="00EE0C7C"/>
    <w:rPr>
      <w:sz w:val="24"/>
      <w:szCs w:val="24"/>
    </w:rPr>
  </w:style>
  <w:style w:type="paragraph" w:styleId="Piedepgina">
    <w:name w:val="footer"/>
    <w:basedOn w:val="Normal"/>
    <w:link w:val="PiedepginaCar"/>
    <w:rsid w:val="00EE0C7C"/>
    <w:pPr>
      <w:tabs>
        <w:tab w:val="center" w:pos="4252"/>
        <w:tab w:val="right" w:pos="8504"/>
      </w:tabs>
    </w:pPr>
  </w:style>
  <w:style w:type="character" w:customStyle="1" w:styleId="PiedepginaCar">
    <w:name w:val="Pie de página Car"/>
    <w:basedOn w:val="Fuentedeprrafopredeter"/>
    <w:link w:val="Piedepgina"/>
    <w:rsid w:val="00EE0C7C"/>
    <w:rPr>
      <w:sz w:val="24"/>
      <w:szCs w:val="24"/>
    </w:rPr>
  </w:style>
  <w:style w:type="table" w:styleId="Tablaconcuadrcula">
    <w:name w:val="Table Grid"/>
    <w:basedOn w:val="Tablanormal"/>
    <w:uiPriority w:val="39"/>
    <w:rsid w:val="00EE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7644">
      <w:bodyDiv w:val="1"/>
      <w:marLeft w:val="0"/>
      <w:marRight w:val="0"/>
      <w:marTop w:val="0"/>
      <w:marBottom w:val="0"/>
      <w:divBdr>
        <w:top w:val="none" w:sz="0" w:space="0" w:color="auto"/>
        <w:left w:val="none" w:sz="0" w:space="0" w:color="auto"/>
        <w:bottom w:val="none" w:sz="0" w:space="0" w:color="auto"/>
        <w:right w:val="none" w:sz="0" w:space="0" w:color="auto"/>
      </w:divBdr>
    </w:div>
    <w:div w:id="162546601">
      <w:bodyDiv w:val="1"/>
      <w:marLeft w:val="0"/>
      <w:marRight w:val="0"/>
      <w:marTop w:val="0"/>
      <w:marBottom w:val="0"/>
      <w:divBdr>
        <w:top w:val="none" w:sz="0" w:space="0" w:color="auto"/>
        <w:left w:val="none" w:sz="0" w:space="0" w:color="auto"/>
        <w:bottom w:val="none" w:sz="0" w:space="0" w:color="auto"/>
        <w:right w:val="none" w:sz="0" w:space="0" w:color="auto"/>
      </w:divBdr>
    </w:div>
    <w:div w:id="410080429">
      <w:bodyDiv w:val="1"/>
      <w:marLeft w:val="0"/>
      <w:marRight w:val="0"/>
      <w:marTop w:val="0"/>
      <w:marBottom w:val="0"/>
      <w:divBdr>
        <w:top w:val="none" w:sz="0" w:space="0" w:color="auto"/>
        <w:left w:val="none" w:sz="0" w:space="0" w:color="auto"/>
        <w:bottom w:val="none" w:sz="0" w:space="0" w:color="auto"/>
        <w:right w:val="none" w:sz="0" w:space="0" w:color="auto"/>
      </w:divBdr>
    </w:div>
    <w:div w:id="496651016">
      <w:bodyDiv w:val="1"/>
      <w:marLeft w:val="0"/>
      <w:marRight w:val="0"/>
      <w:marTop w:val="0"/>
      <w:marBottom w:val="0"/>
      <w:divBdr>
        <w:top w:val="none" w:sz="0" w:space="0" w:color="auto"/>
        <w:left w:val="none" w:sz="0" w:space="0" w:color="auto"/>
        <w:bottom w:val="none" w:sz="0" w:space="0" w:color="auto"/>
        <w:right w:val="none" w:sz="0" w:space="0" w:color="auto"/>
      </w:divBdr>
    </w:div>
    <w:div w:id="759451767">
      <w:bodyDiv w:val="1"/>
      <w:marLeft w:val="0"/>
      <w:marRight w:val="0"/>
      <w:marTop w:val="0"/>
      <w:marBottom w:val="0"/>
      <w:divBdr>
        <w:top w:val="none" w:sz="0" w:space="0" w:color="auto"/>
        <w:left w:val="none" w:sz="0" w:space="0" w:color="auto"/>
        <w:bottom w:val="none" w:sz="0" w:space="0" w:color="auto"/>
        <w:right w:val="none" w:sz="0" w:space="0" w:color="auto"/>
      </w:divBdr>
    </w:div>
    <w:div w:id="761341361">
      <w:bodyDiv w:val="1"/>
      <w:marLeft w:val="0"/>
      <w:marRight w:val="0"/>
      <w:marTop w:val="0"/>
      <w:marBottom w:val="0"/>
      <w:divBdr>
        <w:top w:val="none" w:sz="0" w:space="0" w:color="auto"/>
        <w:left w:val="none" w:sz="0" w:space="0" w:color="auto"/>
        <w:bottom w:val="none" w:sz="0" w:space="0" w:color="auto"/>
        <w:right w:val="none" w:sz="0" w:space="0" w:color="auto"/>
      </w:divBdr>
    </w:div>
    <w:div w:id="867449299">
      <w:bodyDiv w:val="1"/>
      <w:marLeft w:val="0"/>
      <w:marRight w:val="0"/>
      <w:marTop w:val="0"/>
      <w:marBottom w:val="0"/>
      <w:divBdr>
        <w:top w:val="none" w:sz="0" w:space="0" w:color="auto"/>
        <w:left w:val="none" w:sz="0" w:space="0" w:color="auto"/>
        <w:bottom w:val="none" w:sz="0" w:space="0" w:color="auto"/>
        <w:right w:val="none" w:sz="0" w:space="0" w:color="auto"/>
      </w:divBdr>
    </w:div>
    <w:div w:id="912083035">
      <w:bodyDiv w:val="1"/>
      <w:marLeft w:val="0"/>
      <w:marRight w:val="0"/>
      <w:marTop w:val="0"/>
      <w:marBottom w:val="0"/>
      <w:divBdr>
        <w:top w:val="none" w:sz="0" w:space="0" w:color="auto"/>
        <w:left w:val="none" w:sz="0" w:space="0" w:color="auto"/>
        <w:bottom w:val="none" w:sz="0" w:space="0" w:color="auto"/>
        <w:right w:val="none" w:sz="0" w:space="0" w:color="auto"/>
      </w:divBdr>
    </w:div>
    <w:div w:id="916399048">
      <w:bodyDiv w:val="1"/>
      <w:marLeft w:val="0"/>
      <w:marRight w:val="0"/>
      <w:marTop w:val="0"/>
      <w:marBottom w:val="0"/>
      <w:divBdr>
        <w:top w:val="none" w:sz="0" w:space="0" w:color="auto"/>
        <w:left w:val="none" w:sz="0" w:space="0" w:color="auto"/>
        <w:bottom w:val="none" w:sz="0" w:space="0" w:color="auto"/>
        <w:right w:val="none" w:sz="0" w:space="0" w:color="auto"/>
      </w:divBdr>
    </w:div>
    <w:div w:id="1249852313">
      <w:bodyDiv w:val="1"/>
      <w:marLeft w:val="0"/>
      <w:marRight w:val="0"/>
      <w:marTop w:val="0"/>
      <w:marBottom w:val="0"/>
      <w:divBdr>
        <w:top w:val="none" w:sz="0" w:space="0" w:color="auto"/>
        <w:left w:val="none" w:sz="0" w:space="0" w:color="auto"/>
        <w:bottom w:val="none" w:sz="0" w:space="0" w:color="auto"/>
        <w:right w:val="none" w:sz="0" w:space="0" w:color="auto"/>
      </w:divBdr>
    </w:div>
    <w:div w:id="1272587248">
      <w:bodyDiv w:val="1"/>
      <w:marLeft w:val="0"/>
      <w:marRight w:val="0"/>
      <w:marTop w:val="0"/>
      <w:marBottom w:val="0"/>
      <w:divBdr>
        <w:top w:val="none" w:sz="0" w:space="0" w:color="auto"/>
        <w:left w:val="none" w:sz="0" w:space="0" w:color="auto"/>
        <w:bottom w:val="none" w:sz="0" w:space="0" w:color="auto"/>
        <w:right w:val="none" w:sz="0" w:space="0" w:color="auto"/>
      </w:divBdr>
    </w:div>
    <w:div w:id="1526095248">
      <w:bodyDiv w:val="1"/>
      <w:marLeft w:val="0"/>
      <w:marRight w:val="0"/>
      <w:marTop w:val="0"/>
      <w:marBottom w:val="0"/>
      <w:divBdr>
        <w:top w:val="none" w:sz="0" w:space="0" w:color="auto"/>
        <w:left w:val="none" w:sz="0" w:space="0" w:color="auto"/>
        <w:bottom w:val="none" w:sz="0" w:space="0" w:color="auto"/>
        <w:right w:val="none" w:sz="0" w:space="0" w:color="auto"/>
      </w:divBdr>
    </w:div>
    <w:div w:id="1651323248">
      <w:bodyDiv w:val="1"/>
      <w:marLeft w:val="0"/>
      <w:marRight w:val="0"/>
      <w:marTop w:val="0"/>
      <w:marBottom w:val="0"/>
      <w:divBdr>
        <w:top w:val="none" w:sz="0" w:space="0" w:color="auto"/>
        <w:left w:val="none" w:sz="0" w:space="0" w:color="auto"/>
        <w:bottom w:val="none" w:sz="0" w:space="0" w:color="auto"/>
        <w:right w:val="none" w:sz="0" w:space="0" w:color="auto"/>
      </w:divBdr>
    </w:div>
    <w:div w:id="17743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rga.es" TargetMode="External"/><Relationship Id="rId18" Type="http://schemas.openxmlformats.org/officeDocument/2006/relationships/hyperlink" Target="http://www.lerga.es" TargetMode="External"/><Relationship Id="rId3" Type="http://schemas.openxmlformats.org/officeDocument/2006/relationships/customXml" Target="../customXml/item3.xml"/><Relationship Id="rId21" Type="http://schemas.openxmlformats.org/officeDocument/2006/relationships/hyperlink" Target="http://www.lerga.es" TargetMode="External"/><Relationship Id="rId7" Type="http://schemas.microsoft.com/office/2007/relationships/stylesWithEffects" Target="stylesWithEffects.xml"/><Relationship Id="rId12" Type="http://schemas.openxmlformats.org/officeDocument/2006/relationships/hyperlink" Target="mailto:lerga@cniebla.com" TargetMode="External"/><Relationship Id="rId17" Type="http://schemas.openxmlformats.org/officeDocument/2006/relationships/hyperlink" Target="http://www.lerga.es" TargetMode="External"/><Relationship Id="rId2" Type="http://schemas.openxmlformats.org/officeDocument/2006/relationships/customXml" Target="../customXml/item2.xml"/><Relationship Id="rId16" Type="http://schemas.openxmlformats.org/officeDocument/2006/relationships/hyperlink" Target="mailto:lerga@cniebla.com" TargetMode="External"/><Relationship Id="rId20" Type="http://schemas.openxmlformats.org/officeDocument/2006/relationships/hyperlink" Target="http://www.lerga.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rga.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rga.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rga.es" TargetMode="External"/><Relationship Id="rId22" Type="http://schemas.openxmlformats.org/officeDocument/2006/relationships/hyperlink" Target="http://www.lerg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c2d4ba42644256b76d1f7590e4f8b2 xmlns="e4ae2e3a-e3df-4f1e-a03f-9c9adf24f630">
      <Terms xmlns="http://schemas.microsoft.com/office/infopath/2007/PartnerControls"/>
    </bac2d4ba42644256b76d1f7590e4f8b2>
    <kaa955520f14433bb0ce3bb52afc903d xmlns="e4ae2e3a-e3df-4f1e-a03f-9c9adf24f630">
      <Terms xmlns="http://schemas.microsoft.com/office/infopath/2007/PartnerControls"/>
    </kaa955520f14433bb0ce3bb52afc903d>
    <INFTituloEU xmlns="e4ae2e3a-e3df-4f1e-a03f-9c9adf24f630" xsi:nil="true"/>
    <INFDescripcion xmlns="e4ae2e3a-e3df-4f1e-a03f-9c9adf24f630" xsi:nil="true"/>
    <TaxCatchAll xmlns="e4ae2e3a-e3df-4f1e-a03f-9c9adf24f630"/>
    <INFDescripcionEU xmlns="e4ae2e3a-e3df-4f1e-a03f-9c9adf24f630" xsi:nil="true"/>
    <f65b4949a22045caa2103998cd20afed xmlns="e4ae2e3a-e3df-4f1e-a03f-9c9adf24f630">
      <Terms xmlns="http://schemas.microsoft.com/office/infopath/2007/PartnerControls"/>
    </f65b4949a22045caa2103998cd20afed>
    <INFDestacado xmlns="e4ae2e3a-e3df-4f1e-a03f-9c9adf24f630">false</INFDestacado>
    <_dlc_DocId xmlns="e4ae2e3a-e3df-4f1e-a03f-9c9adf24f630">MJCJE5DTMYHJ-1598143249-14</_dlc_DocId>
    <_dlc_DocIdUrl xmlns="e4ae2e3a-e3df-4f1e-a03f-9c9adf24f630">
      <Url>https://administracionlocal.admon-cfnavarra.es/areas/Personal-Estabilizacionempleotemporal/_layouts/15/DocIdRedir.aspx?ID=MJCJE5DTMYHJ-1598143249-14</Url>
      <Description>MJCJE5DTMYHJ-1598143249-14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de área" ma:contentTypeID="0x010100C878239678AE774EBC767F9A486250B303004384E2BB03D95949BCD2D76D3A9DD000" ma:contentTypeVersion="0" ma:contentTypeDescription="" ma:contentTypeScope="" ma:versionID="9aab9c8193746c40026def603ff98359">
  <xsd:schema xmlns:xsd="http://www.w3.org/2001/XMLSchema" xmlns:xs="http://www.w3.org/2001/XMLSchema" xmlns:p="http://schemas.microsoft.com/office/2006/metadata/properties" xmlns:ns2="e4ae2e3a-e3df-4f1e-a03f-9c9adf24f630" targetNamespace="http://schemas.microsoft.com/office/2006/metadata/properties" ma:root="true" ma:fieldsID="e4bf3041a9c1f0c360ef13c38973348d" ns2:_="">
    <xsd:import namespace="e4ae2e3a-e3df-4f1e-a03f-9c9adf24f630"/>
    <xsd:element name="properties">
      <xsd:complexType>
        <xsd:sequence>
          <xsd:element name="documentManagement">
            <xsd:complexType>
              <xsd:all>
                <xsd:element ref="ns2:_dlc_DocId" minOccurs="0"/>
                <xsd:element ref="ns2:_dlc_DocIdUrl" minOccurs="0"/>
                <xsd:element ref="ns2:_dlc_DocIdPersistId" minOccurs="0"/>
                <xsd:element ref="ns2:INFDescripcion" minOccurs="0"/>
                <xsd:element ref="ns2:INFTituloEU" minOccurs="0"/>
                <xsd:element ref="ns2:INFDescripcionEU" minOccurs="0"/>
                <xsd:element ref="ns2:INFDestacado" minOccurs="0"/>
                <xsd:element ref="ns2:bac2d4ba42644256b76d1f7590e4f8b2" minOccurs="0"/>
                <xsd:element ref="ns2:TaxCatchAll" minOccurs="0"/>
                <xsd:element ref="ns2:TaxCatchAllLabel" minOccurs="0"/>
                <xsd:element ref="ns2:kaa955520f14433bb0ce3bb52afc903d" minOccurs="0"/>
                <xsd:element ref="ns2:f65b4949a22045caa2103998cd20af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2e3a-e3df-4f1e-a03f-9c9adf24f63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NFDescripcion" ma:index="11" nillable="true" ma:displayName="Descripción ES" ma:internalName="INFDescripcion">
      <xsd:simpleType>
        <xsd:restriction base="dms:Note">
          <xsd:maxLength value="255"/>
        </xsd:restriction>
      </xsd:simpleType>
    </xsd:element>
    <xsd:element name="INFTituloEU" ma:index="12" nillable="true" ma:displayName="Título EU" ma:internalName="INFTituloEU">
      <xsd:simpleType>
        <xsd:restriction base="dms:Text">
          <xsd:maxLength value="255"/>
        </xsd:restriction>
      </xsd:simpleType>
    </xsd:element>
    <xsd:element name="INFDescripcionEU" ma:index="13" nillable="true" ma:displayName="Descripción EU" ma:internalName="INFDescripcionEU">
      <xsd:simpleType>
        <xsd:restriction base="dms:Note">
          <xsd:maxLength value="255"/>
        </xsd:restriction>
      </xsd:simpleType>
    </xsd:element>
    <xsd:element name="INFDestacado" ma:index="14" nillable="true" ma:displayName="Destacado" ma:default="1" ma:internalName="INFDestacado">
      <xsd:simpleType>
        <xsd:restriction base="dms:Boolean"/>
      </xsd:simpleType>
    </xsd:element>
    <xsd:element name="bac2d4ba42644256b76d1f7590e4f8b2" ma:index="15" nillable="true" ma:taxonomy="true" ma:internalName="bac2d4ba42644256b76d1f7590e4f8b2" ma:taxonomyFieldName="INFTema" ma:displayName="Tema" ma:default="" ma:fieldId="{bac2d4ba-4264-4256-b76d-1f7590e4f8b2}"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TaxCatchAll" ma:index="16" nillable="true" ma:displayName="Columna global de taxonomía" ma:hidden="true" ma:list="{fdbdc6f7-7b9b-4f68-b09f-9c1eae6ee891}" ma:internalName="TaxCatchAll" ma:showField="CatchAllData"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Columna global de taxonomía1" ma:hidden="true" ma:list="{fdbdc6f7-7b9b-4f68-b09f-9c1eae6ee891}" ma:internalName="TaxCatchAllLabel" ma:readOnly="true" ma:showField="CatchAllDataLabel" ma:web="e4ae2e3a-e3df-4f1e-a03f-9c9adf24f630">
      <xsd:complexType>
        <xsd:complexContent>
          <xsd:extension base="dms:MultiChoiceLookup">
            <xsd:sequence>
              <xsd:element name="Value" type="dms:Lookup" maxOccurs="unbounded" minOccurs="0" nillable="true"/>
            </xsd:sequence>
          </xsd:extension>
        </xsd:complexContent>
      </xsd:complexType>
    </xsd:element>
    <xsd:element name="kaa955520f14433bb0ce3bb52afc903d" ma:index="19" nillable="true" ma:taxonomy="true" ma:internalName="kaa955520f14433bb0ce3bb52afc903d" ma:taxonomyFieldName="INFSubtema" ma:displayName="Subtema" ma:default="" ma:fieldId="{4aa95552-0f14-433b-b0ce-3bb52afc903d}" ma:taxonomyMulti="true" ma:sspId="31f1835d-2c6d-47a5-828f-058f7e44ddc8" ma:termSetId="35bc0f57-73ca-410d-90f4-92ec2a43f9eb" ma:anchorId="00000000-0000-0000-0000-000000000000" ma:open="false" ma:isKeyword="false">
      <xsd:complexType>
        <xsd:sequence>
          <xsd:element ref="pc:Terms" minOccurs="0" maxOccurs="1"/>
        </xsd:sequence>
      </xsd:complexType>
    </xsd:element>
    <xsd:element name="f65b4949a22045caa2103998cd20afed" ma:index="21" nillable="true" ma:taxonomy="true" ma:internalName="f65b4949a22045caa2103998cd20afed" ma:taxonomyFieldName="INFArea" ma:displayName="Área" ma:default="" ma:fieldId="{f65b4949-a220-45ca-a210-3998cd20afed}" ma:sspId="31f1835d-2c6d-47a5-828f-058f7e44ddc8" ma:termSetId="ed561fb3-7270-47ec-8912-37b2a65a0b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20C76-A89E-4B76-9E9C-04F895CCA09C}">
  <ds:schemaRefs>
    <ds:schemaRef ds:uri="http://schemas.microsoft.com/office/2006/metadata/properties"/>
    <ds:schemaRef ds:uri="http://schemas.microsoft.com/office/infopath/2007/PartnerControls"/>
    <ds:schemaRef ds:uri="e4ae2e3a-e3df-4f1e-a03f-9c9adf24f630"/>
  </ds:schemaRefs>
</ds:datastoreItem>
</file>

<file path=customXml/itemProps2.xml><?xml version="1.0" encoding="utf-8"?>
<ds:datastoreItem xmlns:ds="http://schemas.openxmlformats.org/officeDocument/2006/customXml" ds:itemID="{EFA368AD-1C61-4DAC-983C-9E7A5DF49105}">
  <ds:schemaRefs>
    <ds:schemaRef ds:uri="http://schemas.microsoft.com/sharepoint/v3/contenttype/forms"/>
  </ds:schemaRefs>
</ds:datastoreItem>
</file>

<file path=customXml/itemProps3.xml><?xml version="1.0" encoding="utf-8"?>
<ds:datastoreItem xmlns:ds="http://schemas.openxmlformats.org/officeDocument/2006/customXml" ds:itemID="{BA2680FA-FD40-446A-817C-758FF4362E3F}">
  <ds:schemaRefs>
    <ds:schemaRef ds:uri="http://schemas.microsoft.com/sharepoint/events"/>
  </ds:schemaRefs>
</ds:datastoreItem>
</file>

<file path=customXml/itemProps4.xml><?xml version="1.0" encoding="utf-8"?>
<ds:datastoreItem xmlns:ds="http://schemas.openxmlformats.org/officeDocument/2006/customXml" ds:itemID="{C6967B69-6782-4B46-88F1-E84C64466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2e3a-e3df-4f1e-a03f-9c9adf24f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4754</Words>
  <Characters>26151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x045388</dc:creator>
  <cp:keywords/>
  <dc:description/>
  <cp:lastModifiedBy>HP</cp:lastModifiedBy>
  <cp:revision>3</cp:revision>
  <cp:lastPrinted>2022-08-09T08:09:00Z</cp:lastPrinted>
  <dcterms:created xsi:type="dcterms:W3CDTF">2022-11-23T16:09:00Z</dcterms:created>
  <dcterms:modified xsi:type="dcterms:W3CDTF">2022-12-25T17:34:00Z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0x010100C878239678AE774EBC767F9A486250B303004384E2BB03D95949BCD2D76D3A9DD000</vt:lpwstr>
  </property>
  <property fmtid="{D5CDD505-2E9C-101B-9397-08002B2CF9AE}" pid="3" name="_dlc_DocIdItemGuid">
    <vt:lpwstr>7130e2b2-b4bd-4ba8-9996-98cda02066f8</vt:lpwstr>
  </property>
  <property fmtid="{D5CDD505-2E9C-101B-9397-08002B2CF9AE}" pid="4" name="INFTema">
    <vt:lpwstr>128;#ADMINISTRACIÓN LOCAL|97f669c7-8488-4fb8-a4c2-e9cbee1e30cd</vt:lpwstr>
  </property>
  <property fmtid="{D5CDD505-2E9C-101B-9397-08002B2CF9AE}" pid="5" name="INFSubtema">
    <vt:lpwstr>135;#Personal Entidades Locales|a09350ba-3e90-4e56-88fd-168fc58612cc</vt:lpwstr>
  </property>
</Properties>
</file>